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23A5" w:rsidR="001223A5" w:rsidP="001223A5" w:rsidRDefault="001223A5" w14:paraId="51F794FF" w14:textId="744DDE2C">
      <w:pPr>
        <w:pStyle w:val="Title"/>
        <w:rPr>
          <w:sz w:val="36"/>
          <w:szCs w:val="36"/>
        </w:rPr>
      </w:pPr>
      <w:r w:rsidRPr="5DDE8745" w:rsidR="001223A5">
        <w:rPr>
          <w:sz w:val="36"/>
          <w:szCs w:val="36"/>
        </w:rPr>
        <w:t>Los Angeles Mission College 2</w:t>
      </w:r>
      <w:r w:rsidRPr="5DDE8745" w:rsidR="0082881B">
        <w:rPr>
          <w:sz w:val="36"/>
          <w:szCs w:val="36"/>
        </w:rPr>
        <w:t>4</w:t>
      </w:r>
      <w:r w:rsidRPr="5DDE8745" w:rsidR="001223A5">
        <w:rPr>
          <w:sz w:val="36"/>
          <w:szCs w:val="36"/>
        </w:rPr>
        <w:t>-2</w:t>
      </w:r>
      <w:r w:rsidRPr="5DDE8745" w:rsidR="64DDEEAA">
        <w:rPr>
          <w:sz w:val="36"/>
          <w:szCs w:val="36"/>
        </w:rPr>
        <w:t>5</w:t>
      </w:r>
    </w:p>
    <w:p w:rsidR="001223A5" w:rsidP="001223A5" w:rsidRDefault="001223A5" w14:paraId="221BEEED" w14:textId="0DD8D08A">
      <w:pPr>
        <w:pStyle w:val="Title"/>
        <w:rPr>
          <w:sz w:val="36"/>
          <w:szCs w:val="36"/>
        </w:rPr>
      </w:pPr>
      <w:r w:rsidRPr="13E177A4" w:rsidR="001223A5">
        <w:rPr>
          <w:sz w:val="36"/>
          <w:szCs w:val="36"/>
        </w:rPr>
        <w:t xml:space="preserve">Nutrition and Dietetics </w:t>
      </w:r>
      <w:r w:rsidRPr="13E177A4" w:rsidR="16914D8A">
        <w:rPr>
          <w:sz w:val="36"/>
          <w:szCs w:val="36"/>
        </w:rPr>
        <w:t>A</w:t>
      </w:r>
      <w:r w:rsidRPr="13E177A4" w:rsidR="001223A5">
        <w:rPr>
          <w:sz w:val="36"/>
          <w:szCs w:val="36"/>
        </w:rPr>
        <w:t xml:space="preserve">ssociate </w:t>
      </w:r>
      <w:r w:rsidRPr="13E177A4" w:rsidR="4AC7EADB">
        <w:rPr>
          <w:sz w:val="36"/>
          <w:szCs w:val="36"/>
        </w:rPr>
        <w:t>D</w:t>
      </w:r>
      <w:r w:rsidRPr="13E177A4" w:rsidR="001223A5">
        <w:rPr>
          <w:sz w:val="36"/>
          <w:szCs w:val="36"/>
        </w:rPr>
        <w:t>egree</w:t>
      </w:r>
      <w:r w:rsidRPr="13E177A4" w:rsidR="001223A5">
        <w:rPr>
          <w:sz w:val="36"/>
          <w:szCs w:val="36"/>
        </w:rPr>
        <w:t xml:space="preserve"> for Transfer (ADT)</w:t>
      </w:r>
    </w:p>
    <w:p w:rsidRPr="001223A5" w:rsidR="001223A5" w:rsidP="001223A5" w:rsidRDefault="001223A5" w14:paraId="70447727" w14:textId="54409E73">
      <w:pPr>
        <w:pStyle w:val="Heading1"/>
        <w:rPr>
          <w:color w:val="000000" w:themeColor="text1"/>
        </w:rPr>
      </w:pPr>
      <w:r w:rsidRPr="001223A5">
        <w:rPr>
          <w:color w:val="000000" w:themeColor="text1"/>
        </w:rPr>
        <w:t>ADT: Nutrition and Dietetics</w:t>
      </w:r>
    </w:p>
    <w:p w:rsidR="00104764" w:rsidRDefault="00AC60E9" w14:paraId="5552228C" w14:textId="77777777"/>
    <w:p w:rsidRPr="00CB2C54" w:rsidR="001223A5" w:rsidP="001223A5" w:rsidRDefault="001223A5" w14:paraId="524A4E5E" w14:textId="77777777">
      <w:pPr>
        <w:rPr>
          <w:color w:val="000000"/>
        </w:rPr>
      </w:pPr>
      <w:r w:rsidRPr="00CB2C54">
        <w:rPr>
          <w:color w:val="000000"/>
          <w:bdr w:val="none" w:color="auto" w:sz="0" w:space="0" w:frame="1"/>
        </w:rPr>
        <w:t>The Associate in Science in Nutrition and Dietetics for Transfer is designed for prospective California State University (CSU) transfer students who are preparing for careers as Registered Dietitians/Nutritionists (</w:t>
      </w:r>
      <w:r w:rsidRPr="00AC60E9">
        <w:rPr>
          <w:rFonts w:cs="Times New Roman (Body CS)"/>
          <w:color w:val="000000"/>
          <w:spacing w:val="20"/>
          <w:bdr w:val="none" w:color="auto" w:sz="0" w:space="0" w:frame="1"/>
        </w:rPr>
        <w:t>RDN</w:t>
      </w:r>
      <w:r w:rsidRPr="00CB2C54">
        <w:rPr>
          <w:color w:val="000000"/>
          <w:bdr w:val="none" w:color="auto" w:sz="0" w:space="0" w:frame="1"/>
        </w:rPr>
        <w:t>s), Nutrition and Dietetic Technicians Registered (</w:t>
      </w:r>
      <w:r w:rsidRPr="00AC60E9">
        <w:rPr>
          <w:rFonts w:cs="Times New Roman (Body CS)"/>
          <w:color w:val="000000"/>
          <w:spacing w:val="20"/>
          <w:bdr w:val="none" w:color="auto" w:sz="0" w:space="0" w:frame="1"/>
        </w:rPr>
        <w:t>NDTR</w:t>
      </w:r>
      <w:r w:rsidRPr="00CB2C54">
        <w:rPr>
          <w:color w:val="000000"/>
          <w:bdr w:val="none" w:color="auto" w:sz="0" w:space="0" w:frame="1"/>
        </w:rPr>
        <w:t>s), or other nutrition or food science professionals. Completion of the Nutrition and Dietetics degree will provide a streamlined pathway for transfer to a CSU campus with a Family and Consumer Sciences or similar major.  </w:t>
      </w:r>
    </w:p>
    <w:p w:rsidRPr="00CB2C54" w:rsidR="001223A5" w:rsidP="001223A5" w:rsidRDefault="001223A5" w14:paraId="07AD434B" w14:textId="7777777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Pr="00CB2C54" w:rsidR="001223A5" w:rsidP="001223A5" w:rsidRDefault="001223A5" w14:paraId="1CFB513D" w14:textId="3DAFF1EE">
      <w:pPr>
        <w:autoSpaceDE w:val="0"/>
        <w:autoSpaceDN w:val="0"/>
        <w:adjustRightInd w:val="0"/>
        <w:rPr>
          <w:rFonts w:eastAsia="Calibri"/>
          <w:color w:val="000000"/>
        </w:rPr>
      </w:pPr>
      <w:r w:rsidRPr="00CB2C54">
        <w:rPr>
          <w:rFonts w:eastAsia="Calibri"/>
          <w:color w:val="000000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w:history="1" r:id="rId7">
        <w:r w:rsidRPr="001223A5">
          <w:rPr>
            <w:rStyle w:val="Hyperlink"/>
            <w:rFonts w:eastAsia="Calibri"/>
          </w:rPr>
          <w:t>ADT Search by CSU Campus</w:t>
        </w:r>
      </w:hyperlink>
      <w:r w:rsidRPr="00CB2C54">
        <w:rPr>
          <w:rFonts w:eastAsia="Calibri"/>
          <w:color w:val="000000"/>
        </w:rPr>
        <w:t xml:space="preserve"> to view which CSU campuses accept ADT degrees in their major</w:t>
      </w:r>
      <w:r>
        <w:rPr>
          <w:rFonts w:eastAsia="Calibri"/>
          <w:color w:val="000000"/>
        </w:rPr>
        <w:t>.</w:t>
      </w:r>
    </w:p>
    <w:p w:rsidR="001223A5" w:rsidP="001223A5" w:rsidRDefault="001223A5" w14:paraId="70686574" w14:textId="7777777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Pr="001223A5" w:rsidR="001223A5" w:rsidP="001223A5" w:rsidRDefault="001223A5" w14:paraId="6AEF9AB1" w14:textId="7DD89C26">
      <w:pPr>
        <w:pStyle w:val="Heading2"/>
        <w:rPr>
          <w:rFonts w:eastAsia="Calibri"/>
          <w:b/>
          <w:bCs/>
          <w:color w:val="000000" w:themeColor="text1"/>
        </w:rPr>
      </w:pPr>
      <w:r w:rsidRPr="001223A5">
        <w:rPr>
          <w:rFonts w:eastAsia="Calibri"/>
          <w:b/>
          <w:bCs/>
          <w:color w:val="000000" w:themeColor="text1"/>
        </w:rPr>
        <w:t>Transfer Requirements</w:t>
      </w:r>
    </w:p>
    <w:p w:rsidRPr="00CB2C54" w:rsidR="001223A5" w:rsidP="001223A5" w:rsidRDefault="001223A5" w14:paraId="7008FA3D" w14:textId="77777777">
      <w:pPr>
        <w:autoSpaceDE w:val="0"/>
        <w:autoSpaceDN w:val="0"/>
        <w:adjustRightInd w:val="0"/>
        <w:rPr>
          <w:rFonts w:eastAsia="Calibri"/>
          <w:color w:val="000000"/>
        </w:rPr>
      </w:pPr>
      <w:r w:rsidRPr="00CB2C54">
        <w:rPr>
          <w:rFonts w:eastAsia="Calibri"/>
          <w:color w:val="000000"/>
        </w:rPr>
        <w:t>Students receiving this transfer degree must meet the following requirements:</w:t>
      </w:r>
    </w:p>
    <w:p w:rsidRPr="001223A5" w:rsidR="001223A5" w:rsidP="001223A5" w:rsidRDefault="001223A5" w14:paraId="2374F3F8" w14:textId="21E0FB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1223A5">
        <w:rPr>
          <w:color w:val="000000"/>
        </w:rPr>
        <w:t xml:space="preserve">Completion of 60 semester units or 90 quarter units that are eligible for transfer to the California State University, including completion of: </w:t>
      </w:r>
    </w:p>
    <w:p w:rsidRPr="001223A5" w:rsidR="001223A5" w:rsidP="001223A5" w:rsidRDefault="001223A5" w14:paraId="554823D5" w14:textId="6290B7D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 w:rsidRPr="001223A5" w:rsidR="001223A5">
        <w:rPr>
          <w:color w:val="000000"/>
        </w:rPr>
        <w:t>The Intersegmental General Education Transfer Curriculum (</w:t>
      </w:r>
      <w:r w:rsidRPr="001223A5" w:rsidR="001223A5">
        <w:rPr>
          <w:rFonts w:cs="Times New Roman (Body CS)"/>
          <w:color w:val="000000"/>
          <w:spacing w:val="20"/>
        </w:rPr>
        <w:t>IGETC</w:t>
      </w:r>
      <w:r w:rsidRPr="001223A5" w:rsidR="001223A5">
        <w:rPr>
          <w:color w:val="000000"/>
        </w:rPr>
        <w:t xml:space="preserve">) </w:t>
      </w:r>
      <w:r w:rsidRPr="001223A5" w:rsidR="001223A5">
        <w:rPr>
          <w:b w:val="1"/>
          <w:bCs w:val="1"/>
          <w:color w:val="000000"/>
        </w:rPr>
        <w:t xml:space="preserve">OR </w:t>
      </w:r>
      <w:r w:rsidRPr="001223A5" w:rsidR="001223A5">
        <w:rPr>
          <w:color w:val="000000"/>
        </w:rPr>
        <w:t>the California State University General Education (</w:t>
      </w:r>
      <w:r w:rsidRPr="001223A5" w:rsidR="001223A5">
        <w:rPr>
          <w:rFonts w:cs="Times New Roman (Body CS)"/>
          <w:color w:val="000000"/>
          <w:spacing w:val="20"/>
        </w:rPr>
        <w:t>CSUGE</w:t>
      </w:r>
      <w:r w:rsidRPr="001223A5" w:rsidR="001223A5">
        <w:rPr>
          <w:color w:val="000000"/>
        </w:rPr>
        <w:t xml:space="preserve">)</w:t>
      </w:r>
    </w:p>
    <w:p w:rsidRPr="001223A5" w:rsidR="001223A5" w:rsidP="001223A5" w:rsidRDefault="001223A5" w14:paraId="58C023AB" w14:textId="28D01A4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 w:rsidRPr="54EDA484" w:rsidR="20CFD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major coursework listed below with a grade of “C” or better in each course </w:t>
      </w:r>
      <w:r w:rsidRPr="54EDA484" w:rsidR="20CFD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54EDA484" w:rsidR="20CFD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major or a grade of “P” if the major course is taken on a “P/NP” basis.</w:t>
      </w:r>
      <w:r w:rsidRPr="001223A5" w:rsidR="001223A5">
        <w:rPr>
          <w:color w:val="000000"/>
        </w:rPr>
        <w:t xml:space="preserve"> </w:t>
      </w:r>
    </w:p>
    <w:p w:rsidRPr="001223A5" w:rsidR="001223A5" w:rsidP="001223A5" w:rsidRDefault="001223A5" w14:paraId="575216D1" w14:textId="7E19A56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54EDA484" w:rsidR="001223A5">
        <w:rPr>
          <w:color w:val="000000" w:themeColor="text1" w:themeTint="FF" w:themeShade="FF"/>
        </w:rPr>
        <w:t>Obtain of a minimum cumulative grade point average of 2.0</w:t>
      </w:r>
    </w:p>
    <w:p w:rsidR="001223A5" w:rsidRDefault="001223A5" w14:paraId="0CEC3F8C" w14:textId="77777777"/>
    <w:p w:rsidR="001223A5" w:rsidP="001223A5" w:rsidRDefault="001223A5" w14:paraId="7833AFA1" w14:textId="4F5C067E">
      <w:pPr>
        <w:autoSpaceDE w:val="0"/>
        <w:autoSpaceDN w:val="0"/>
        <w:adjustRightInd w:val="0"/>
        <w:jc w:val="both"/>
        <w:rPr>
          <w:bCs/>
        </w:rPr>
      </w:pPr>
      <w:r w:rsidRPr="00BD6F67">
        <w:rPr>
          <w:b/>
        </w:rPr>
        <w:t>Advisory Information</w:t>
      </w:r>
      <w:r>
        <w:t xml:space="preserve">: Students are encouraged to take </w:t>
      </w:r>
      <w:r w:rsidRPr="001223A5">
        <w:rPr>
          <w:bCs/>
        </w:rPr>
        <w:t>Nutrition 001: Careers in Nutrition</w:t>
      </w:r>
      <w:r w:rsidRPr="001223A5">
        <w:rPr>
          <w:bCs/>
        </w:rPr>
        <w:t xml:space="preserve"> </w:t>
      </w:r>
      <w:r w:rsidRPr="001223A5">
        <w:rPr>
          <w:bCs/>
        </w:rPr>
        <w:t>and Nutrition 024: Introduction to Food Science</w:t>
      </w:r>
      <w:r>
        <w:rPr>
          <w:bCs/>
        </w:rPr>
        <w:t>.</w:t>
      </w:r>
    </w:p>
    <w:p w:rsidR="001223A5" w:rsidP="001223A5" w:rsidRDefault="001223A5" w14:paraId="662471CF" w14:textId="77777777">
      <w:pPr>
        <w:autoSpaceDE w:val="0"/>
        <w:autoSpaceDN w:val="0"/>
        <w:adjustRightInd w:val="0"/>
        <w:jc w:val="both"/>
        <w:rPr>
          <w:bCs/>
        </w:rPr>
      </w:pPr>
    </w:p>
    <w:p w:rsidRPr="001223A5" w:rsidR="001223A5" w:rsidP="001223A5" w:rsidRDefault="001223A5" w14:paraId="0FC8FDFE" w14:textId="01D2DDCE">
      <w:pPr>
        <w:pStyle w:val="Heading3"/>
        <w:rPr>
          <w:b w:val="1"/>
          <w:bCs w:val="1"/>
          <w:color w:val="000000" w:themeColor="text1"/>
        </w:rPr>
      </w:pPr>
      <w:r w:rsidRPr="25B6B5D6" w:rsidR="001223A5">
        <w:rPr>
          <w:b w:val="1"/>
          <w:bCs w:val="1"/>
          <w:color w:val="000000" w:themeColor="text1" w:themeTint="FF" w:themeShade="FF"/>
        </w:rPr>
        <w:t>Required Core Courses (</w:t>
      </w:r>
      <w:r w:rsidRPr="25B6B5D6" w:rsidR="639CCE91">
        <w:rPr>
          <w:b w:val="1"/>
          <w:bCs w:val="1"/>
          <w:color w:val="000000" w:themeColor="text1" w:themeTint="FF" w:themeShade="FF"/>
        </w:rPr>
        <w:t>4 courses, 15</w:t>
      </w:r>
      <w:r w:rsidRPr="25B6B5D6" w:rsidR="001223A5">
        <w:rPr>
          <w:b w:val="1"/>
          <w:bCs w:val="1"/>
          <w:color w:val="000000" w:themeColor="text1" w:themeTint="FF" w:themeShade="FF"/>
        </w:rPr>
        <w:t xml:space="preserve"> units)</w:t>
      </w:r>
      <w:r w:rsidRPr="25B6B5D6" w:rsidR="001223A5">
        <w:rPr>
          <w:b w:val="1"/>
          <w:bCs w:val="1"/>
          <w:color w:val="000000" w:themeColor="text1" w:themeTint="FF" w:themeShade="FF"/>
        </w:rPr>
        <w:t>:</w:t>
      </w:r>
    </w:p>
    <w:tbl>
      <w:tblPr>
        <w:tblStyle w:val="GridTable1Light"/>
        <w:tblW w:w="13670" w:type="dxa"/>
        <w:tblLook w:val="06A0" w:firstRow="1" w:lastRow="0" w:firstColumn="1" w:lastColumn="0" w:noHBand="1" w:noVBand="1"/>
        <w:tblCaption w:val="Required Core Courses"/>
        <w:tblDescription w:val="Five courses, for a total of twenty units, are required to complete core courses."/>
      </w:tblPr>
      <w:tblGrid>
        <w:gridCol w:w="3145"/>
        <w:gridCol w:w="6570"/>
        <w:gridCol w:w="780"/>
        <w:gridCol w:w="931"/>
        <w:gridCol w:w="989"/>
        <w:gridCol w:w="1255"/>
      </w:tblGrid>
      <w:tr w:rsidR="001223A5" w:rsidTr="35E3D89B" w14:paraId="177723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</w:tcPr>
          <w:p w:rsidRPr="001223A5" w:rsidR="001223A5" w:rsidP="001223A5" w:rsidRDefault="001223A5" w14:paraId="4BBB13F9" w14:textId="1214EFD6">
            <w:pPr>
              <w:autoSpaceDE w:val="0"/>
              <w:autoSpaceDN w:val="0"/>
              <w:adjustRightInd w:val="0"/>
              <w:jc w:val="center"/>
            </w:pPr>
            <w:r w:rsidRPr="001223A5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001223A5" w:rsidP="001223A5" w:rsidRDefault="001223A5" w14:paraId="62FA1B99" w14:textId="4841ABE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</w:tcPr>
          <w:p w:rsidR="001223A5" w:rsidP="001223A5" w:rsidRDefault="001223A5" w14:paraId="3001A08A" w14:textId="1A6D6C0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1" w:type="dxa"/>
            <w:tcMar/>
          </w:tcPr>
          <w:p w:rsidR="001223A5" w:rsidP="001223A5" w:rsidRDefault="001223A5" w14:paraId="49788D72" w14:textId="72D5321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1223A5" w:rsidP="001223A5" w:rsidRDefault="001223A5" w14:paraId="30D73AE9" w14:textId="77EF5A0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1223A5" w:rsidP="001223A5" w:rsidRDefault="001223A5" w14:paraId="4BFBD715" w14:textId="345D5E8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1223A5" w:rsidTr="35E3D89B" w14:paraId="0C6876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</w:tcPr>
          <w:p w:rsidRPr="001223A5" w:rsidR="001223A5" w:rsidP="35E3D89B" w:rsidRDefault="001223A5" w14:paraId="50A0CF5C" w14:textId="27446E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01223A5">
              <w:rPr>
                <w:rFonts w:ascii="Calibri" w:hAnsi="Calibri"/>
                <w:b w:val="0"/>
                <w:bCs w:val="0"/>
              </w:rPr>
              <w:t>CHEM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Pr="001223A5" w:rsidR="001223A5" w:rsidP="001223A5" w:rsidRDefault="001223A5" w14:paraId="443FCDA5" w14:textId="074EC16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23A5">
              <w:rPr>
                <w:rFonts w:ascii="Calibri" w:hAnsi="Calibri"/>
              </w:rPr>
              <w:t xml:space="preserve">General Chemistry 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</w:tcPr>
          <w:p w:rsidRPr="001223A5" w:rsidR="001223A5" w:rsidP="001223A5" w:rsidRDefault="001223A5" w14:paraId="5EC108E2" w14:textId="735E04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23A5">
              <w:rPr>
                <w:rFonts w:ascii="Calibri" w:hAnsi="Calibri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1" w:type="dxa"/>
            <w:tcMar/>
          </w:tcPr>
          <w:p w:rsidR="001223A5" w:rsidP="001223A5" w:rsidRDefault="001223A5" w14:paraId="2E7EAD0E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1223A5" w:rsidP="001223A5" w:rsidRDefault="001223A5" w14:paraId="4CC1BB97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1223A5" w:rsidP="001223A5" w:rsidRDefault="001223A5" w14:paraId="3F4670F7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CC26527" w:rsidTr="35E3D89B" w14:paraId="0CC26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  <w:vAlign w:val="center"/>
          </w:tcPr>
          <w:p w:rsidR="001223A5" w:rsidP="35E3D89B" w:rsidRDefault="001223A5" w14:paraId="34BDE8EA" w14:textId="3B3F0E78">
            <w:pPr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01223A5">
              <w:rPr>
                <w:rFonts w:ascii="Calibri" w:hAnsi="Calibri"/>
                <w:b w:val="0"/>
                <w:bCs w:val="0"/>
              </w:rPr>
              <w:t>MICRO 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1223A5" w:rsidP="0CC26527" w:rsidRDefault="001223A5" w14:paraId="527DC8DB" w14:textId="7D1AF71F">
            <w:pPr>
              <w:jc w:val="both"/>
            </w:pPr>
            <w:r w:rsidRPr="0CC26527" w:rsidR="001223A5">
              <w:rPr>
                <w:rFonts w:ascii="Calibri" w:hAnsi="Calibri"/>
              </w:rPr>
              <w:t xml:space="preserve">General Microbiology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center"/>
          </w:tcPr>
          <w:p w:rsidR="001223A5" w:rsidP="0CC26527" w:rsidRDefault="001223A5" w14:paraId="2BC55F8C" w14:textId="0E8755D4">
            <w:pPr>
              <w:jc w:val="center"/>
            </w:pPr>
            <w:r w:rsidRPr="0CC26527" w:rsidR="001223A5">
              <w:rPr>
                <w:rFonts w:ascii="Calibri" w:hAnsi="Calibri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1" w:type="dxa"/>
            <w:tcMar/>
          </w:tcPr>
          <w:p w:rsidR="0CC26527" w:rsidP="0CC26527" w:rsidRDefault="0CC26527" w14:paraId="7ED99C9A">
            <w:pPr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CC26527" w:rsidP="0CC26527" w:rsidRDefault="0CC26527" w14:paraId="655C5E92">
            <w:pPr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CC26527" w:rsidP="0CC26527" w:rsidRDefault="0CC26527" w14:paraId="78B263D9">
            <w:pPr>
              <w:jc w:val="both"/>
            </w:pPr>
          </w:p>
        </w:tc>
      </w:tr>
      <w:tr w:rsidR="001223A5" w:rsidTr="35E3D89B" w14:paraId="0A85BC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  <w:vAlign w:val="center"/>
          </w:tcPr>
          <w:p w:rsidRPr="001223A5" w:rsidR="001223A5" w:rsidP="35E3D89B" w:rsidRDefault="001223A5" w14:paraId="6AB2FA93" w14:textId="7BE8131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01223A5">
              <w:rPr>
                <w:rFonts w:ascii="Calibri" w:hAnsi="Calibri"/>
                <w:b w:val="0"/>
                <w:bCs w:val="0"/>
              </w:rPr>
              <w:t>NUTRTN 021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Pr="001223A5" w:rsidR="001223A5" w:rsidP="001223A5" w:rsidRDefault="001223A5" w14:paraId="6F43BE54" w14:textId="11303B7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23A5">
              <w:rPr>
                <w:rFonts w:ascii="Calibri" w:hAnsi="Calibri"/>
              </w:rPr>
              <w:t>Nutrition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</w:tcPr>
          <w:p w:rsidRPr="001223A5" w:rsidR="001223A5" w:rsidP="001223A5" w:rsidRDefault="001223A5" w14:paraId="14E9900F" w14:textId="0266C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23A5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1" w:type="dxa"/>
            <w:tcMar/>
          </w:tcPr>
          <w:p w:rsidR="001223A5" w:rsidP="001223A5" w:rsidRDefault="001223A5" w14:paraId="5F484685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1223A5" w:rsidP="001223A5" w:rsidRDefault="001223A5" w14:paraId="72C6498F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1223A5" w:rsidP="001223A5" w:rsidRDefault="001223A5" w14:paraId="3C00ECB5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223A5" w:rsidTr="35E3D89B" w14:paraId="7296A5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  <w:vAlign w:val="center"/>
          </w:tcPr>
          <w:p w:rsidRPr="001223A5" w:rsidR="001223A5" w:rsidP="35E3D89B" w:rsidRDefault="001223A5" w14:paraId="16676BA2" w14:textId="78F459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01223A5">
              <w:rPr>
                <w:rFonts w:ascii="Calibri" w:hAnsi="Calibri"/>
                <w:b w:val="0"/>
                <w:bCs w:val="0"/>
              </w:rPr>
              <w:t>PSYCH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Pr="001223A5" w:rsidR="001223A5" w:rsidP="001223A5" w:rsidRDefault="001223A5" w14:paraId="1898F0C8" w14:textId="511448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23A5">
              <w:rPr>
                <w:rFonts w:ascii="Calibri" w:hAnsi="Calibri"/>
              </w:rPr>
              <w:t xml:space="preserve">General Psychology 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center"/>
          </w:tcPr>
          <w:p w:rsidRPr="001223A5" w:rsidR="001223A5" w:rsidP="001223A5" w:rsidRDefault="001223A5" w14:paraId="3E59F4B5" w14:textId="1236030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23A5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1" w:type="dxa"/>
            <w:tcMar/>
          </w:tcPr>
          <w:p w:rsidR="001223A5" w:rsidP="001223A5" w:rsidRDefault="001223A5" w14:paraId="1C0DAB9B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1223A5" w:rsidP="001223A5" w:rsidRDefault="001223A5" w14:paraId="537D29B5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1223A5" w:rsidP="001223A5" w:rsidRDefault="001223A5" w14:paraId="03B5DAC7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1223A5" w:rsidP="001223A5" w:rsidRDefault="001223A5" w14:paraId="66BD4652" w14:textId="77777777">
      <w:pPr>
        <w:autoSpaceDE w:val="0"/>
        <w:autoSpaceDN w:val="0"/>
        <w:adjustRightInd w:val="0"/>
        <w:jc w:val="both"/>
        <w:rPr>
          <w:bCs/>
        </w:rPr>
      </w:pPr>
    </w:p>
    <w:p w:rsidRPr="00591E93" w:rsidR="00591E93" w:rsidP="00591E93" w:rsidRDefault="00591E93" w14:paraId="3754E21E" w14:textId="77777777">
      <w:pPr>
        <w:pStyle w:val="Heading3"/>
        <w:rPr>
          <w:b/>
          <w:bCs/>
          <w:color w:val="000000" w:themeColor="text1"/>
        </w:rPr>
      </w:pPr>
      <w:r w:rsidRPr="00591E93">
        <w:rPr>
          <w:b/>
          <w:bCs/>
          <w:color w:val="000000" w:themeColor="text1"/>
        </w:rPr>
        <w:t>List A</w:t>
      </w:r>
    </w:p>
    <w:p w:rsidRPr="00591E93" w:rsidR="00591E93" w:rsidP="001223A5" w:rsidRDefault="00591E93" w14:paraId="2A343265" w14:textId="5844F6A4">
      <w:pPr>
        <w:autoSpaceDE w:val="0"/>
        <w:autoSpaceDN w:val="0"/>
        <w:adjustRightInd w:val="0"/>
        <w:jc w:val="both"/>
      </w:pPr>
      <w:r w:rsidRPr="25B6B5D6" w:rsidR="3CA6E9D5">
        <w:rPr>
          <w:rFonts w:ascii="Calibri" w:hAnsi="Calibri"/>
        </w:rPr>
        <w:t>Two</w:t>
      </w:r>
      <w:r w:rsidRPr="25B6B5D6" w:rsidR="00591E93">
        <w:rPr>
          <w:rFonts w:ascii="Calibri" w:hAnsi="Calibri"/>
        </w:rPr>
        <w:t xml:space="preserve"> course</w:t>
      </w:r>
      <w:r w:rsidRPr="25B6B5D6" w:rsidR="27D7DC89">
        <w:rPr>
          <w:rFonts w:ascii="Calibri" w:hAnsi="Calibri"/>
        </w:rPr>
        <w:t>s</w:t>
      </w:r>
      <w:r w:rsidRPr="25B6B5D6" w:rsidR="00591E93">
        <w:rPr>
          <w:rFonts w:ascii="Calibri" w:hAnsi="Calibri"/>
        </w:rPr>
        <w:t xml:space="preserve"> (</w:t>
      </w:r>
      <w:r w:rsidRPr="25B6B5D6" w:rsidR="3D90AD3B">
        <w:rPr>
          <w:rFonts w:ascii="Calibri" w:hAnsi="Calibri"/>
        </w:rPr>
        <w:t>8</w:t>
      </w:r>
      <w:r w:rsidRPr="25B6B5D6" w:rsidR="00591E93">
        <w:rPr>
          <w:rFonts w:ascii="Calibri" w:hAnsi="Calibri"/>
        </w:rPr>
        <w:t xml:space="preserve"> units</w:t>
      </w:r>
      <w:r w:rsidRPr="25B6B5D6" w:rsidR="00591E93">
        <w:rPr>
          <w:rFonts w:ascii="Calibri" w:hAnsi="Calibri"/>
        </w:rPr>
        <w:t>):</w:t>
      </w:r>
    </w:p>
    <w:tbl>
      <w:tblPr>
        <w:tblStyle w:val="GridTable1Light"/>
        <w:tblW w:w="13670" w:type="dxa"/>
        <w:tblLook w:val="06A0" w:firstRow="1" w:lastRow="0" w:firstColumn="1" w:lastColumn="0" w:noHBand="1" w:noVBand="1"/>
        <w:tblCaption w:val="List A"/>
        <w:tblDescription w:val="One course is available. "/>
      </w:tblPr>
      <w:tblGrid>
        <w:gridCol w:w="3145"/>
        <w:gridCol w:w="6570"/>
        <w:gridCol w:w="810"/>
        <w:gridCol w:w="901"/>
        <w:gridCol w:w="989"/>
        <w:gridCol w:w="1255"/>
      </w:tblGrid>
      <w:tr w:rsidR="00591E93" w:rsidTr="35E3D89B" w14:paraId="3636C1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</w:tcPr>
          <w:p w:rsidR="00591E93" w:rsidP="00591E93" w:rsidRDefault="00591E93" w14:paraId="2070B401" w14:textId="4C54C830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1223A5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00591E93" w:rsidP="00591E93" w:rsidRDefault="00591E93" w14:paraId="1EB63EE4" w14:textId="6B90C2D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91E93" w:rsidP="00591E93" w:rsidRDefault="00591E93" w14:paraId="509770F7" w14:textId="2B90619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" w:type="dxa"/>
            <w:tcMar/>
          </w:tcPr>
          <w:p w:rsidR="00591E93" w:rsidP="00591E93" w:rsidRDefault="00591E93" w14:paraId="5CD5A026" w14:textId="5CFBC40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591E93" w:rsidP="00591E93" w:rsidRDefault="00591E93" w14:paraId="0A6DCBA4" w14:textId="419C1DE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591E93" w:rsidP="00591E93" w:rsidRDefault="00591E93" w14:paraId="312A1364" w14:textId="1D340D3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25B6B5D6" w:rsidTr="35E3D89B" w14:paraId="7B49E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  <w:vAlign w:val="center"/>
          </w:tcPr>
          <w:p w:rsidR="26C862F4" w:rsidP="25B6B5D6" w:rsidRDefault="26C862F4" w14:paraId="70B0A01C" w14:textId="74A0D56C">
            <w:pPr>
              <w:pStyle w:val="Normal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26C862F4">
              <w:rPr>
                <w:rFonts w:ascii="Calibri" w:hAnsi="Calibri"/>
                <w:b w:val="0"/>
                <w:bCs w:val="0"/>
              </w:rPr>
              <w:t>ANOTOMY 001</w:t>
            </w:r>
          </w:p>
          <w:p w:rsidR="26C862F4" w:rsidP="25B6B5D6" w:rsidRDefault="26C862F4" w14:paraId="2EC8423C" w14:textId="7B124C09">
            <w:pPr>
              <w:pStyle w:val="Normal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26C862F4">
              <w:rPr>
                <w:rFonts w:ascii="Calibri" w:hAnsi="Calibri"/>
                <w:b w:val="0"/>
                <w:bCs w:val="0"/>
              </w:rPr>
              <w:t>Or</w:t>
            </w:r>
          </w:p>
          <w:p w:rsidR="26C862F4" w:rsidP="25B6B5D6" w:rsidRDefault="26C862F4" w14:paraId="367E88B4" w14:textId="7FCA9ED8">
            <w:pPr>
              <w:pStyle w:val="Normal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26C862F4">
              <w:rPr>
                <w:rFonts w:ascii="Calibri" w:hAnsi="Calibri"/>
                <w:b w:val="0"/>
                <w:bCs w:val="0"/>
              </w:rPr>
              <w:t>PHYSIOL 001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top"/>
          </w:tcPr>
          <w:p w:rsidR="26C862F4" w:rsidP="25B6B5D6" w:rsidRDefault="26C862F4" w14:paraId="1110CAFF" w14:textId="3DCC0ABB">
            <w:pPr>
              <w:pStyle w:val="Normal"/>
              <w:jc w:val="left"/>
              <w:rPr>
                <w:rFonts w:ascii="Calibri" w:hAnsi="Calibri"/>
              </w:rPr>
            </w:pPr>
            <w:r w:rsidRPr="25B6B5D6" w:rsidR="26C862F4">
              <w:rPr>
                <w:rFonts w:ascii="Calibri" w:hAnsi="Calibri"/>
              </w:rPr>
              <w:t>Introduction to Human Anatomy</w:t>
            </w:r>
          </w:p>
          <w:p w:rsidR="25B6B5D6" w:rsidP="25B6B5D6" w:rsidRDefault="25B6B5D6" w14:paraId="29A61FD3" w14:textId="39DC35BA">
            <w:pPr>
              <w:pStyle w:val="Normal"/>
              <w:jc w:val="left"/>
              <w:rPr>
                <w:rFonts w:ascii="Calibri" w:hAnsi="Calibri"/>
              </w:rPr>
            </w:pPr>
          </w:p>
          <w:p w:rsidR="26C862F4" w:rsidP="25B6B5D6" w:rsidRDefault="26C862F4" w14:paraId="09C219AF" w14:textId="0138B2FF">
            <w:pPr>
              <w:pStyle w:val="Normal"/>
              <w:jc w:val="left"/>
              <w:rPr>
                <w:rFonts w:ascii="Calibri" w:hAnsi="Calibri"/>
              </w:rPr>
            </w:pPr>
            <w:r w:rsidRPr="25B6B5D6" w:rsidR="26C862F4">
              <w:rPr>
                <w:rFonts w:ascii="Calibri" w:hAnsi="Calibri"/>
              </w:rPr>
              <w:t xml:space="preserve">Introduction to Human Physiology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="26C862F4" w:rsidP="25B6B5D6" w:rsidRDefault="26C862F4" w14:paraId="745F2EF4" w14:textId="79D391E6">
            <w:pPr>
              <w:pStyle w:val="Normal"/>
              <w:jc w:val="center"/>
              <w:rPr>
                <w:rFonts w:ascii="Calibri" w:hAnsi="Calibri"/>
              </w:rPr>
            </w:pPr>
            <w:r w:rsidRPr="25B6B5D6" w:rsidR="26C862F4">
              <w:rPr>
                <w:rFonts w:ascii="Calibri" w:hAnsi="Calibri"/>
              </w:rPr>
              <w:t>4</w:t>
            </w:r>
          </w:p>
          <w:p w:rsidR="25B6B5D6" w:rsidP="25B6B5D6" w:rsidRDefault="25B6B5D6" w14:paraId="1476F96A" w14:textId="78A50EFE">
            <w:pPr>
              <w:pStyle w:val="Normal"/>
              <w:jc w:val="center"/>
              <w:rPr>
                <w:rFonts w:ascii="Calibri" w:hAnsi="Calibri"/>
              </w:rPr>
            </w:pPr>
          </w:p>
          <w:p w:rsidR="26C862F4" w:rsidP="25B6B5D6" w:rsidRDefault="26C862F4" w14:paraId="5A1EB310" w14:textId="450C39F3">
            <w:pPr>
              <w:pStyle w:val="Normal"/>
              <w:jc w:val="center"/>
              <w:rPr>
                <w:rFonts w:ascii="Calibri" w:hAnsi="Calibri"/>
              </w:rPr>
            </w:pPr>
            <w:r w:rsidRPr="25B6B5D6" w:rsidR="26C862F4">
              <w:rPr>
                <w:rFonts w:ascii="Calibri" w:hAnsi="Calibri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" w:type="dxa"/>
            <w:tcMar/>
          </w:tcPr>
          <w:p w:rsidR="25B6B5D6" w:rsidP="25B6B5D6" w:rsidRDefault="25B6B5D6" w14:paraId="0E81D46C" w14:textId="51D46A58">
            <w:pPr>
              <w:pStyle w:val="Normal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25B6B5D6" w:rsidP="25B6B5D6" w:rsidRDefault="25B6B5D6" w14:paraId="24E858E2" w14:textId="346A3E2A">
            <w:pPr>
              <w:pStyle w:val="Normal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25B6B5D6" w:rsidP="25B6B5D6" w:rsidRDefault="25B6B5D6" w14:paraId="60538BF8" w14:textId="39D601E3">
            <w:pPr>
              <w:pStyle w:val="Normal"/>
              <w:jc w:val="both"/>
            </w:pPr>
          </w:p>
        </w:tc>
      </w:tr>
      <w:tr w:rsidRPr="00591E93" w:rsidR="00591E93" w:rsidTr="35E3D89B" w14:paraId="194BD9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  <w:vAlign w:val="center"/>
          </w:tcPr>
          <w:p w:rsidRPr="00591E93" w:rsidR="00591E93" w:rsidP="35E3D89B" w:rsidRDefault="00591E93" w14:paraId="15A7AD91" w14:textId="7463BB6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0591E93">
              <w:rPr>
                <w:rFonts w:ascii="Calibri" w:hAnsi="Calibri"/>
                <w:b w:val="0"/>
                <w:bCs w:val="0"/>
              </w:rPr>
              <w:t>MATH 227</w:t>
            </w:r>
          </w:p>
          <w:p w:rsidRPr="00591E93" w:rsidR="00591E93" w:rsidP="25B6B5D6" w:rsidRDefault="00591E93" w14:paraId="43299B9F" w14:textId="559A5B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4E5546F9">
              <w:rPr>
                <w:rFonts w:ascii="Calibri" w:hAnsi="Calibri"/>
                <w:b w:val="0"/>
                <w:bCs w:val="0"/>
              </w:rPr>
              <w:t>Or</w:t>
            </w:r>
          </w:p>
          <w:p w:rsidRPr="00591E93" w:rsidR="00591E93" w:rsidP="25B6B5D6" w:rsidRDefault="00591E93" w14:paraId="6CC7253D" w14:textId="34B1177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4E5546F9">
              <w:rPr>
                <w:rFonts w:ascii="Calibri" w:hAnsi="Calibri"/>
                <w:b w:val="0"/>
                <w:bCs w:val="0"/>
              </w:rPr>
              <w:t xml:space="preserve">MATH </w:t>
            </w:r>
            <w:r w:rsidRPr="35E3D89B" w:rsidR="00591E93">
              <w:rPr>
                <w:rFonts w:ascii="Calibri" w:hAnsi="Calibri"/>
                <w:b w:val="0"/>
                <w:bCs w:val="0"/>
              </w:rPr>
              <w:t>227A+B</w:t>
            </w:r>
          </w:p>
          <w:p w:rsidRPr="00591E93" w:rsidR="00591E93" w:rsidP="25B6B5D6" w:rsidRDefault="00591E93" w14:paraId="576CBFF9" w14:textId="0452EF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19CAE7B3">
              <w:rPr>
                <w:rFonts w:ascii="Calibri" w:hAnsi="Calibri"/>
                <w:b w:val="0"/>
                <w:bCs w:val="0"/>
              </w:rPr>
              <w:t>OR</w:t>
            </w:r>
          </w:p>
          <w:p w:rsidRPr="00591E93" w:rsidR="00591E93" w:rsidP="25B6B5D6" w:rsidRDefault="00591E93" w14:paraId="349C8B3D" w14:textId="599D24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19CAE7B3">
              <w:rPr>
                <w:rFonts w:ascii="Calibri" w:hAnsi="Calibri"/>
                <w:b w:val="0"/>
                <w:bCs w:val="0"/>
              </w:rPr>
              <w:t xml:space="preserve">MATH </w:t>
            </w:r>
            <w:r w:rsidRPr="35E3D89B" w:rsidR="00591E93">
              <w:rPr>
                <w:rFonts w:ascii="Calibri" w:hAnsi="Calibri"/>
                <w:b w:val="0"/>
                <w:bCs w:val="0"/>
              </w:rPr>
              <w:t>227S</w:t>
            </w:r>
          </w:p>
          <w:p w:rsidRPr="00591E93" w:rsidR="00591E93" w:rsidP="25B6B5D6" w:rsidRDefault="00591E93" w14:paraId="22A7BB47" w14:textId="3999F49A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2099235">
              <w:rPr>
                <w:rFonts w:ascii="Calibri" w:hAnsi="Calibri"/>
                <w:b w:val="0"/>
                <w:bCs w:val="0"/>
              </w:rPr>
              <w:t>OR</w:t>
            </w:r>
          </w:p>
          <w:p w:rsidRPr="00591E93" w:rsidR="00591E93" w:rsidP="25B6B5D6" w:rsidRDefault="00591E93" w14:paraId="6DB34467" w14:textId="10ADC75D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02099235">
              <w:rPr>
                <w:rFonts w:ascii="Calibri" w:hAnsi="Calibri"/>
                <w:b w:val="0"/>
                <w:bCs w:val="0"/>
              </w:rPr>
              <w:t>STAT 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top"/>
          </w:tcPr>
          <w:p w:rsidRPr="00591E93" w:rsidR="00591E93" w:rsidP="25B6B5D6" w:rsidRDefault="00591E93" w14:paraId="1BC2CF60" w14:textId="5B90E91A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5B6B5D6" w:rsidR="00591E93">
              <w:rPr>
                <w:rFonts w:ascii="Calibri" w:hAnsi="Calibri"/>
              </w:rPr>
              <w:t>Statistics</w:t>
            </w:r>
          </w:p>
          <w:p w:rsidRPr="00591E93" w:rsidR="00591E93" w:rsidP="25B6B5D6" w:rsidRDefault="00591E93" w14:paraId="4E5BE743" w14:textId="1F586DDC">
            <w:pPr>
              <w:pStyle w:val="Normal"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672BCDE" w:rsidR="46FA3B58">
              <w:rPr>
                <w:rFonts w:ascii="Calibri" w:hAnsi="Calibri"/>
              </w:rPr>
              <w:t>or</w:t>
            </w:r>
          </w:p>
          <w:p w:rsidRPr="00591E93" w:rsidR="00591E93" w:rsidP="25B6B5D6" w:rsidRDefault="00591E93" w14:paraId="37DC28A8" w14:textId="5E3F2456">
            <w:pPr>
              <w:pStyle w:val="Normal"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63ACD486">
              <w:rPr>
                <w:rFonts w:ascii="Calibri" w:hAnsi="Calibri"/>
              </w:rPr>
              <w:t>Statistics I + II</w:t>
            </w:r>
          </w:p>
          <w:p w:rsidRPr="00591E93" w:rsidR="00591E93" w:rsidP="25B6B5D6" w:rsidRDefault="00591E93" w14:paraId="1757C646" w14:textId="0F484F53">
            <w:pPr>
              <w:pStyle w:val="Normal"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672BCDE" w:rsidR="4F5225D4">
              <w:rPr>
                <w:rFonts w:ascii="Calibri" w:hAnsi="Calibri"/>
              </w:rPr>
              <w:t>or</w:t>
            </w:r>
          </w:p>
          <w:p w:rsidRPr="00591E93" w:rsidR="00591E93" w:rsidP="25B6B5D6" w:rsidRDefault="00591E93" w14:paraId="3670E428" w14:textId="7FDCA4A9">
            <w:pPr>
              <w:pStyle w:val="Normal"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63ACD486">
              <w:rPr>
                <w:rFonts w:ascii="Calibri" w:hAnsi="Calibri"/>
              </w:rPr>
              <w:t>Statistics with Support</w:t>
            </w:r>
          </w:p>
          <w:p w:rsidRPr="00591E93" w:rsidR="00591E93" w:rsidP="25B6B5D6" w:rsidRDefault="00591E93" w14:paraId="593B48E3" w14:textId="7B280B35">
            <w:pPr>
              <w:pStyle w:val="Normal"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672BCDE" w:rsidR="28D1624C">
              <w:rPr>
                <w:rFonts w:ascii="Calibri" w:hAnsi="Calibri"/>
              </w:rPr>
              <w:t>or</w:t>
            </w:r>
          </w:p>
          <w:p w:rsidRPr="00591E93" w:rsidR="00591E93" w:rsidP="25B6B5D6" w:rsidRDefault="00591E93" w14:paraId="11540DF8" w14:textId="2235CA2D">
            <w:pPr>
              <w:pStyle w:val="Normal"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63ACD486">
              <w:rPr>
                <w:rFonts w:ascii="Calibri" w:hAnsi="Calibri"/>
              </w:rPr>
              <w:t>Statistics for the Social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top"/>
          </w:tcPr>
          <w:p w:rsidRPr="00591E93" w:rsidR="00591E93" w:rsidP="00591E93" w:rsidRDefault="00591E93" w14:paraId="18C19D89" w14:textId="6CB357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5B6B5D6" w:rsidR="00591E93">
              <w:rPr>
                <w:rFonts w:ascii="Calibri" w:hAnsi="Calibri"/>
              </w:rPr>
              <w:t>4</w:t>
            </w:r>
          </w:p>
          <w:p w:rsidRPr="00591E93" w:rsidR="00591E93" w:rsidP="25B6B5D6" w:rsidRDefault="00591E93" w14:paraId="247B0CBB" w14:textId="732CCBF6">
            <w:pPr>
              <w:pStyle w:val="Normal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Pr="00591E93" w:rsidR="00591E93" w:rsidP="25B6B5D6" w:rsidRDefault="00591E93" w14:paraId="5D92824A" w14:textId="777C595A">
            <w:pPr>
              <w:pStyle w:val="Normal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78959969">
              <w:rPr>
                <w:rFonts w:ascii="Calibri" w:hAnsi="Calibri"/>
              </w:rPr>
              <w:t>2/2</w:t>
            </w:r>
          </w:p>
          <w:p w:rsidRPr="00591E93" w:rsidR="00591E93" w:rsidP="25B6B5D6" w:rsidRDefault="00591E93" w14:paraId="7FA1B3A8" w14:textId="13E15D3B">
            <w:pPr>
              <w:pStyle w:val="Normal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Pr="00591E93" w:rsidR="00591E93" w:rsidP="25B6B5D6" w:rsidRDefault="00591E93" w14:paraId="2E8B3B71" w14:textId="0171010A">
            <w:pPr>
              <w:pStyle w:val="Normal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78959969">
              <w:rPr>
                <w:rFonts w:ascii="Calibri" w:hAnsi="Calibri"/>
              </w:rPr>
              <w:t>4</w:t>
            </w:r>
          </w:p>
          <w:p w:rsidRPr="00591E93" w:rsidR="00591E93" w:rsidP="25B6B5D6" w:rsidRDefault="00591E93" w14:paraId="3DD1E0BE" w14:textId="068F13F0">
            <w:pPr>
              <w:pStyle w:val="Normal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Pr="00591E93" w:rsidR="00591E93" w:rsidP="25B6B5D6" w:rsidRDefault="00591E93" w14:paraId="60A8A1F5" w14:textId="1545E831">
            <w:pPr>
              <w:pStyle w:val="Normal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78959969">
              <w:rPr>
                <w:rFonts w:ascii="Calibri" w:hAnsi="Calibri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" w:type="dxa"/>
            <w:tcMar/>
          </w:tcPr>
          <w:p w:rsidRPr="00591E93" w:rsidR="00591E93" w:rsidP="00591E93" w:rsidRDefault="00591E93" w14:paraId="405A1D0E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Pr="00591E93" w:rsidR="00591E93" w:rsidP="00591E93" w:rsidRDefault="00591E93" w14:paraId="5C196EE3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Pr="00591E93" w:rsidR="00591E93" w:rsidP="00591E93" w:rsidRDefault="00591E93" w14:paraId="56BFDB45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1223A5" w:rsidP="001223A5" w:rsidRDefault="001223A5" w14:paraId="4036F962" w14:textId="77777777">
      <w:pPr>
        <w:autoSpaceDE w:val="0"/>
        <w:autoSpaceDN w:val="0"/>
        <w:adjustRightInd w:val="0"/>
        <w:jc w:val="both"/>
        <w:rPr>
          <w:bCs/>
        </w:rPr>
      </w:pPr>
    </w:p>
    <w:p w:rsidRPr="00591E93" w:rsidR="00591E93" w:rsidP="00591E93" w:rsidRDefault="00591E93" w14:paraId="5CD5C8BC" w14:textId="77777777">
      <w:pPr>
        <w:pStyle w:val="Heading3"/>
        <w:rPr>
          <w:b/>
          <w:bCs/>
          <w:color w:val="000000" w:themeColor="text1"/>
        </w:rPr>
      </w:pPr>
      <w:r w:rsidRPr="00591E93">
        <w:rPr>
          <w:b/>
          <w:bCs/>
          <w:color w:val="000000" w:themeColor="text1"/>
        </w:rPr>
        <w:t>List B</w:t>
      </w:r>
    </w:p>
    <w:p w:rsidRPr="00591E93" w:rsidR="00591E93" w:rsidP="001223A5" w:rsidRDefault="00591E93" w14:paraId="15F52347" w14:textId="1A7A6386">
      <w:pPr>
        <w:autoSpaceDE w:val="0"/>
        <w:autoSpaceDN w:val="0"/>
        <w:adjustRightInd w:val="0"/>
        <w:jc w:val="both"/>
      </w:pPr>
      <w:r w:rsidRPr="25B6B5D6" w:rsidR="00591E93">
        <w:rPr>
          <w:rFonts w:ascii="Calibri" w:hAnsi="Calibri"/>
        </w:rPr>
        <w:t>One course</w:t>
      </w:r>
      <w:r w:rsidRPr="25B6B5D6" w:rsidR="00591E93">
        <w:rPr>
          <w:rFonts w:ascii="Calibri" w:hAnsi="Calibri"/>
        </w:rPr>
        <w:t xml:space="preserve"> (</w:t>
      </w:r>
      <w:r w:rsidRPr="25B6B5D6" w:rsidR="2DA7B992">
        <w:rPr>
          <w:rFonts w:ascii="Calibri" w:hAnsi="Calibri"/>
        </w:rPr>
        <w:t>3</w:t>
      </w:r>
      <w:r w:rsidRPr="25B6B5D6" w:rsidR="00591E93">
        <w:rPr>
          <w:rFonts w:ascii="Calibri" w:hAnsi="Calibri"/>
        </w:rPr>
        <w:t xml:space="preserve"> units</w:t>
      </w:r>
      <w:r w:rsidRPr="25B6B5D6" w:rsidR="00591E93">
        <w:rPr>
          <w:rFonts w:ascii="Calibri" w:hAnsi="Calibri"/>
        </w:rPr>
        <w:t>):</w:t>
      </w:r>
    </w:p>
    <w:tbl>
      <w:tblPr>
        <w:tblStyle w:val="GridTable1Light"/>
        <w:tblW w:w="13670" w:type="dxa"/>
        <w:tblLook w:val="06A0" w:firstRow="1" w:lastRow="0" w:firstColumn="1" w:lastColumn="0" w:noHBand="1" w:noVBand="1"/>
        <w:tblCaption w:val="List B"/>
        <w:tblDescription w:val="Three courses are available, and one course is required."/>
      </w:tblPr>
      <w:tblGrid>
        <w:gridCol w:w="3145"/>
        <w:gridCol w:w="6570"/>
        <w:gridCol w:w="810"/>
        <w:gridCol w:w="900"/>
        <w:gridCol w:w="990"/>
        <w:gridCol w:w="1255"/>
      </w:tblGrid>
      <w:tr w:rsidR="00591E93" w:rsidTr="35E3D89B" w14:paraId="5711AFD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</w:tcPr>
          <w:p w:rsidR="00591E93" w:rsidP="00591E93" w:rsidRDefault="00591E93" w14:paraId="07EFBDF6" w14:textId="0A7CCFC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1223A5">
              <w:rPr>
                <w:rStyle w:val="normaltextrun"/>
                <w:rFonts w:ascii="Calibri" w:hAnsi="Calibri" w:cs="Calibri"/>
                <w:color w:val="000000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00591E93" w:rsidP="00591E93" w:rsidRDefault="00591E93" w14:paraId="13574C5A" w14:textId="713CE64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591E93" w:rsidP="00591E93" w:rsidRDefault="00591E93" w14:paraId="1718E533" w14:textId="485B26D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591E93" w:rsidP="00591E93" w:rsidRDefault="00591E93" w14:paraId="311D9A76" w14:textId="6BED88B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591E93" w:rsidP="00591E93" w:rsidRDefault="00591E93" w14:paraId="57BB7EE7" w14:textId="12A32F2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591E93" w:rsidP="00591E93" w:rsidRDefault="00591E93" w14:paraId="4F003C2F" w14:textId="1953934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Need</w:t>
            </w:r>
          </w:p>
        </w:tc>
      </w:tr>
      <w:tr w:rsidR="00591E93" w:rsidTr="35E3D89B" w14:paraId="3669BB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Mar/>
            <w:vAlign w:val="center"/>
          </w:tcPr>
          <w:p w:rsidRPr="00591E93" w:rsidR="00591E93" w:rsidP="25B6B5D6" w:rsidRDefault="00591E93" w14:paraId="5C94947D" w14:textId="203AFBA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 w:val="0"/>
                <w:bCs w:val="0"/>
              </w:rPr>
            </w:pPr>
            <w:r w:rsidRPr="35E3D89B" w:rsidR="5C4DC8AA">
              <w:rPr>
                <w:rFonts w:ascii="Calibri" w:hAnsi="Calibri"/>
                <w:b w:val="0"/>
                <w:bCs w:val="0"/>
              </w:rPr>
              <w:t>NUTRTN 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Pr="00591E93" w:rsidR="00591E93" w:rsidP="25B6B5D6" w:rsidRDefault="00591E93" w14:paraId="4B116C21" w14:textId="5856998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5C4DC8AA">
              <w:rPr>
                <w:rFonts w:ascii="Calibri" w:hAnsi="Calibri"/>
              </w:rPr>
              <w:t>Introduction to Food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591E93" w:rsidR="00591E93" w:rsidP="25B6B5D6" w:rsidRDefault="00591E93" w14:paraId="766E1D54" w14:textId="0C5778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25B6B5D6" w:rsidR="5C4DC8AA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0591E93" w:rsidP="00591E93" w:rsidRDefault="00591E93" w14:paraId="79681C91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591E93" w:rsidP="00591E93" w:rsidRDefault="00591E93" w14:paraId="2A1CED06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5" w:type="dxa"/>
            <w:tcMar/>
          </w:tcPr>
          <w:p w:rsidR="00591E93" w:rsidP="00591E93" w:rsidRDefault="00591E93" w14:paraId="32BDCCE2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25B6B5D6" w:rsidRDefault="25B6B5D6" w14:paraId="793D4144" w14:textId="38F82B52"/>
    <w:p w:rsidR="001223A5" w:rsidP="001223A5" w:rsidRDefault="001223A5" w14:paraId="67D61C82" w14:textId="77777777">
      <w:pPr>
        <w:autoSpaceDE w:val="0"/>
        <w:autoSpaceDN w:val="0"/>
        <w:adjustRightInd w:val="0"/>
        <w:jc w:val="both"/>
        <w:rPr>
          <w:bCs/>
        </w:rPr>
      </w:pPr>
    </w:p>
    <w:p w:rsidRPr="00591E93" w:rsidR="00591E93" w:rsidP="001223A5" w:rsidRDefault="00591E93" w14:paraId="0CA30C89" w14:textId="033C6EA6">
      <w:pPr>
        <w:autoSpaceDE w:val="0"/>
        <w:autoSpaceDN w:val="0"/>
        <w:adjustRightInd w:val="0"/>
        <w:jc w:val="both"/>
      </w:pPr>
      <w:r w:rsidRPr="25B6B5D6" w:rsidR="00591E93">
        <w:rPr>
          <w:rFonts w:ascii="Calibri" w:hAnsi="Calibri"/>
        </w:rPr>
        <w:t>Total Units for the major: 2</w:t>
      </w:r>
      <w:r w:rsidRPr="25B6B5D6" w:rsidR="4E9F78BC">
        <w:rPr>
          <w:rFonts w:ascii="Calibri" w:hAnsi="Calibri"/>
        </w:rPr>
        <w:t>6</w:t>
      </w:r>
    </w:p>
    <w:p w:rsidR="001223A5" w:rsidRDefault="001223A5" w14:paraId="2F40AE03" w14:textId="77777777">
      <w:pPr>
        <w:jc w:val="both"/>
      </w:pPr>
    </w:p>
    <w:sectPr w:rsidR="001223A5" w:rsidSect="00AC60E9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e4f861b1b0b84e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3A5" w:rsidP="001223A5" w:rsidRDefault="001223A5" w14:paraId="131DE66B" w14:textId="77777777">
      <w:r>
        <w:separator/>
      </w:r>
    </w:p>
  </w:endnote>
  <w:endnote w:type="continuationSeparator" w:id="0">
    <w:p w:rsidR="001223A5" w:rsidP="001223A5" w:rsidRDefault="001223A5" w14:paraId="1F13BE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189D" w:rsidR="00591E93" w:rsidP="00591E93" w:rsidRDefault="00591E93" w14:paraId="02E4ADCE" w14:textId="38FA5B54">
    <w:pPr>
      <w:pStyle w:val="Footer"/>
      <w:jc w:val="right"/>
      <w:rPr>
        <w:sz w:val="18"/>
        <w:szCs w:val="18"/>
      </w:rPr>
    </w:pPr>
    <w:r w:rsidRPr="5DDE8745" w:rsidR="5DDE8745">
      <w:rPr>
        <w:sz w:val="18"/>
        <w:szCs w:val="18"/>
      </w:rPr>
      <w:t>Articulation Offi</w:t>
    </w:r>
    <w:r w:rsidRPr="5DDE8745" w:rsidR="5DDE8745">
      <w:rPr>
        <w:sz w:val="18"/>
        <w:szCs w:val="18"/>
      </w:rPr>
      <w:t>ce 2</w:t>
    </w:r>
    <w:r w:rsidRPr="5DDE8745" w:rsidR="5DDE8745">
      <w:rPr>
        <w:sz w:val="18"/>
        <w:szCs w:val="18"/>
      </w:rPr>
      <w:t>4</w:t>
    </w:r>
    <w:r w:rsidRPr="5DDE8745" w:rsidR="5DDE8745">
      <w:rPr>
        <w:sz w:val="18"/>
        <w:szCs w:val="18"/>
      </w:rPr>
      <w:t>-2</w:t>
    </w:r>
    <w:r w:rsidRPr="5DDE8745" w:rsidR="5DDE8745">
      <w:rPr>
        <w:sz w:val="18"/>
        <w:szCs w:val="18"/>
      </w:rPr>
      <w:t>5</w:t>
    </w:r>
  </w:p>
  <w:p w:rsidR="00591E93" w:rsidP="00591E93" w:rsidRDefault="00591E93" w14:paraId="2E8EDADB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3A5" w:rsidP="001223A5" w:rsidRDefault="001223A5" w14:paraId="7E80E3E7" w14:textId="77777777">
      <w:r>
        <w:separator/>
      </w:r>
    </w:p>
  </w:footnote>
  <w:footnote w:type="continuationSeparator" w:id="0">
    <w:p w:rsidR="001223A5" w:rsidP="001223A5" w:rsidRDefault="001223A5" w14:paraId="3F54E5E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4AC245C" w:rsidP="04AC245C" w:rsidRDefault="04AC245C" w14:paraId="0A9C3ED0" w14:textId="443ABF9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FF1"/>
    <w:multiLevelType w:val="hybridMultilevel"/>
    <w:tmpl w:val="311C4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A5"/>
    <w:rsid w:val="001223A5"/>
    <w:rsid w:val="001E646F"/>
    <w:rsid w:val="00591E93"/>
    <w:rsid w:val="007022F1"/>
    <w:rsid w:val="0082881B"/>
    <w:rsid w:val="009B3D28"/>
    <w:rsid w:val="00AC60E9"/>
    <w:rsid w:val="02099235"/>
    <w:rsid w:val="04AC245C"/>
    <w:rsid w:val="0672BCDE"/>
    <w:rsid w:val="07A6531B"/>
    <w:rsid w:val="0CC26527"/>
    <w:rsid w:val="13E177A4"/>
    <w:rsid w:val="16914D8A"/>
    <w:rsid w:val="19CAE7B3"/>
    <w:rsid w:val="20CFD01C"/>
    <w:rsid w:val="25B6B5D6"/>
    <w:rsid w:val="26C862F4"/>
    <w:rsid w:val="27D7DC89"/>
    <w:rsid w:val="28D1624C"/>
    <w:rsid w:val="29D5F69B"/>
    <w:rsid w:val="2B71C6FC"/>
    <w:rsid w:val="2DA7B992"/>
    <w:rsid w:val="35E3D89B"/>
    <w:rsid w:val="3CA6E9D5"/>
    <w:rsid w:val="3D2BA8AD"/>
    <w:rsid w:val="3D90AD3B"/>
    <w:rsid w:val="3DFE55BD"/>
    <w:rsid w:val="46FA3B58"/>
    <w:rsid w:val="47A53803"/>
    <w:rsid w:val="4AC7EADB"/>
    <w:rsid w:val="4E5546F9"/>
    <w:rsid w:val="4E9F78BC"/>
    <w:rsid w:val="4F5225D4"/>
    <w:rsid w:val="53DBAD9D"/>
    <w:rsid w:val="54EDA484"/>
    <w:rsid w:val="5C4DC8AA"/>
    <w:rsid w:val="5DDE8745"/>
    <w:rsid w:val="607B88B1"/>
    <w:rsid w:val="639CCE91"/>
    <w:rsid w:val="63ACD486"/>
    <w:rsid w:val="64DDEEAA"/>
    <w:rsid w:val="6D8778D6"/>
    <w:rsid w:val="6E0FD994"/>
    <w:rsid w:val="7752322F"/>
    <w:rsid w:val="784BAE01"/>
    <w:rsid w:val="78959969"/>
    <w:rsid w:val="7BFA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85CD2"/>
  <w15:chartTrackingRefBased/>
  <w15:docId w15:val="{AF17711D-508F-884C-B444-2E8AD7B4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3A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3A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3A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3A5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3A5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3A5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3A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A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23A5"/>
  </w:style>
  <w:style w:type="paragraph" w:styleId="Footer">
    <w:name w:val="footer"/>
    <w:basedOn w:val="Normal"/>
    <w:link w:val="FooterChar"/>
    <w:unhideWhenUsed/>
    <w:rsid w:val="001223A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223A5"/>
  </w:style>
  <w:style w:type="paragraph" w:styleId="Title">
    <w:name w:val="Title"/>
    <w:basedOn w:val="Normal"/>
    <w:next w:val="Normal"/>
    <w:link w:val="TitleChar"/>
    <w:uiPriority w:val="10"/>
    <w:qFormat/>
    <w:rsid w:val="001223A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23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223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2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3A5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223A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23A5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23A5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223A5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1223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223A5"/>
  </w:style>
  <w:style w:type="character" w:styleId="eop" w:customStyle="1">
    <w:name w:val="eop"/>
    <w:basedOn w:val="DefaultParagraphFont"/>
    <w:rsid w:val="001223A5"/>
  </w:style>
  <w:style w:type="table" w:styleId="GridTable1Light">
    <w:name w:val="Grid Table 1 Light"/>
    <w:basedOn w:val="TableNormal"/>
    <w:uiPriority w:val="46"/>
    <w:rsid w:val="001223A5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1223A5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223A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calstate.edu/apply/transfer/Pages/associate-degree-for-transfer-major-and-campus-search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e4f861b1b0b84e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10</revision>
  <dcterms:created xsi:type="dcterms:W3CDTF">2023-05-08T16:24:00.0000000Z</dcterms:created>
  <dcterms:modified xsi:type="dcterms:W3CDTF">2024-04-27T17:54:32.2929155Z</dcterms:modified>
</coreProperties>
</file>