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25C" w:rsidR="004D625C" w:rsidP="004D625C" w:rsidRDefault="004D625C" w14:paraId="7FC6AEC7" w14:textId="0A6E8745">
      <w:pPr>
        <w:pStyle w:val="Title"/>
        <w:rPr>
          <w:sz w:val="36"/>
          <w:szCs w:val="36"/>
        </w:rPr>
      </w:pPr>
      <w:r w:rsidRPr="4E16FCA0" w:rsidR="004D625C">
        <w:rPr>
          <w:sz w:val="36"/>
          <w:szCs w:val="36"/>
        </w:rPr>
        <w:t>Los Angeles Mission College 2</w:t>
      </w:r>
      <w:r w:rsidRPr="4E16FCA0" w:rsidR="5D8FD25B">
        <w:rPr>
          <w:sz w:val="36"/>
          <w:szCs w:val="36"/>
        </w:rPr>
        <w:t>4</w:t>
      </w:r>
      <w:r w:rsidRPr="4E16FCA0" w:rsidR="004D625C">
        <w:rPr>
          <w:sz w:val="36"/>
          <w:szCs w:val="36"/>
        </w:rPr>
        <w:t>-2</w:t>
      </w:r>
      <w:r w:rsidRPr="4E16FCA0" w:rsidR="76A31501">
        <w:rPr>
          <w:sz w:val="36"/>
          <w:szCs w:val="36"/>
        </w:rPr>
        <w:t>5</w:t>
      </w:r>
    </w:p>
    <w:p w:rsidR="004D625C" w:rsidP="004D625C" w:rsidRDefault="004D625C" w14:paraId="042BF2D8" w14:textId="77777777">
      <w:pPr>
        <w:pStyle w:val="Title"/>
        <w:rPr>
          <w:sz w:val="36"/>
          <w:szCs w:val="36"/>
        </w:rPr>
      </w:pPr>
      <w:r w:rsidRPr="004D625C">
        <w:rPr>
          <w:sz w:val="36"/>
          <w:szCs w:val="36"/>
        </w:rPr>
        <w:t>Sociology Associate Degree for Transfer (ADT)</w:t>
      </w:r>
    </w:p>
    <w:p w:rsidR="004D625C" w:rsidP="004D625C" w:rsidRDefault="004D625C" w14:paraId="2006FCAD" w14:textId="4AFC12AE">
      <w:pPr>
        <w:pStyle w:val="Heading1"/>
        <w:rPr>
          <w:color w:val="000000" w:themeColor="text1"/>
        </w:rPr>
      </w:pPr>
      <w:r w:rsidRPr="004D625C">
        <w:rPr>
          <w:color w:val="000000" w:themeColor="text1"/>
        </w:rPr>
        <w:t>ADT: Sociology</w:t>
      </w:r>
    </w:p>
    <w:p w:rsidR="004D625C" w:rsidP="004D625C" w:rsidRDefault="004D625C" w14:paraId="2243ABF3" w14:textId="77777777"/>
    <w:p w:rsidRPr="004D625C" w:rsidR="004D625C" w:rsidP="004D625C" w:rsidRDefault="004D625C" w14:paraId="26E260FF" w14:textId="77777777">
      <w:pPr>
        <w:autoSpaceDE w:val="0"/>
        <w:autoSpaceDN w:val="0"/>
        <w:adjustRightInd w:val="0"/>
        <w:rPr>
          <w:sz w:val="22"/>
          <w:szCs w:val="22"/>
        </w:rPr>
      </w:pPr>
      <w:r w:rsidRPr="004D625C">
        <w:rPr>
          <w:sz w:val="22"/>
          <w:szCs w:val="22"/>
        </w:rPr>
        <w:t xml:space="preserve">The Associate in Arts in Sociology for Transfer provides the student with a strong foundation in the discipline, as well as breadth of exposure to various areas included in this field. Sociology majors are given opportunities to develop a broad understanding of core sociological theories and the methodological skills used to evaluate human behavior and social organizations. Sociology provides an intellectual background for students considering careers in business, social services, public policy, government service, international nongovernmental organizations, foundations, or academia. </w:t>
      </w:r>
    </w:p>
    <w:p w:rsidRPr="004D625C" w:rsidR="004D625C" w:rsidP="004D625C" w:rsidRDefault="004D625C" w14:paraId="55AFCE9B" w14:textId="77777777">
      <w:pPr>
        <w:autoSpaceDE w:val="0"/>
        <w:autoSpaceDN w:val="0"/>
        <w:adjustRightInd w:val="0"/>
        <w:rPr>
          <w:rFonts w:eastAsia="Calibri" w:cstheme="minorHAnsi"/>
          <w:color w:val="000000"/>
          <w:sz w:val="22"/>
          <w:szCs w:val="22"/>
        </w:rPr>
      </w:pPr>
    </w:p>
    <w:p w:rsidRPr="004D625C" w:rsidR="004D625C" w:rsidP="004D625C" w:rsidRDefault="004D625C" w14:paraId="54960472" w14:textId="105E908F">
      <w:pPr>
        <w:autoSpaceDE w:val="0"/>
        <w:autoSpaceDN w:val="0"/>
        <w:adjustRightInd w:val="0"/>
        <w:rPr>
          <w:rFonts w:eastAsia="Calibri"/>
          <w:color w:val="000000"/>
          <w:sz w:val="22"/>
          <w:szCs w:val="22"/>
        </w:rPr>
      </w:pPr>
      <w:r w:rsidRPr="004D625C">
        <w:rPr>
          <w:rFonts w:eastAsia="Calibri"/>
          <w:color w:val="000000"/>
          <w:sz w:val="22"/>
          <w:szCs w:val="22"/>
        </w:rPr>
        <w:t xml:space="preserve">Students who complete this degree will be guaranteed admission with junior status to the California State University system, although not a particular campus or major.  Students can use the </w:t>
      </w:r>
      <w:hyperlink w:history="1" r:id="rId7">
        <w:r w:rsidRPr="004D625C">
          <w:rPr>
            <w:rStyle w:val="Hyperlink"/>
            <w:rFonts w:eastAsia="Calibri"/>
            <w:sz w:val="22"/>
            <w:szCs w:val="22"/>
          </w:rPr>
          <w:t>ADT Search by CSU Campus</w:t>
        </w:r>
      </w:hyperlink>
      <w:r w:rsidRPr="004D625C">
        <w:rPr>
          <w:rFonts w:eastAsia="Calibri"/>
          <w:color w:val="000000"/>
          <w:sz w:val="22"/>
          <w:szCs w:val="22"/>
        </w:rPr>
        <w:t xml:space="preserve"> to view which CSU campuses accept ADT degrees in their major</w:t>
      </w:r>
      <w:r w:rsidRPr="004D625C">
        <w:rPr>
          <w:rFonts w:eastAsia="Calibri"/>
          <w:color w:val="000000"/>
          <w:sz w:val="22"/>
          <w:szCs w:val="22"/>
        </w:rPr>
        <w:t>.</w:t>
      </w:r>
    </w:p>
    <w:p w:rsidRPr="004D625C" w:rsidR="004D625C" w:rsidP="004D625C" w:rsidRDefault="004D625C" w14:paraId="1A357816" w14:textId="77777777">
      <w:pPr>
        <w:autoSpaceDE w:val="0"/>
        <w:autoSpaceDN w:val="0"/>
        <w:adjustRightInd w:val="0"/>
        <w:rPr>
          <w:rFonts w:eastAsia="Calibri" w:cstheme="minorHAnsi"/>
          <w:color w:val="000000"/>
          <w:sz w:val="22"/>
          <w:szCs w:val="22"/>
        </w:rPr>
      </w:pPr>
    </w:p>
    <w:p w:rsidRPr="004D625C" w:rsidR="004D625C" w:rsidP="004D625C" w:rsidRDefault="004D625C" w14:paraId="7B2D78B3" w14:textId="6F884385">
      <w:pPr>
        <w:pStyle w:val="Heading2"/>
        <w:rPr>
          <w:rFonts w:eastAsia="Calibri"/>
          <w:b/>
          <w:bCs/>
          <w:color w:val="000000" w:themeColor="text1"/>
          <w:sz w:val="22"/>
          <w:szCs w:val="22"/>
        </w:rPr>
      </w:pPr>
      <w:r w:rsidRPr="004D625C">
        <w:rPr>
          <w:rFonts w:eastAsia="Calibri"/>
          <w:b/>
          <w:bCs/>
          <w:color w:val="000000" w:themeColor="text1"/>
          <w:sz w:val="22"/>
          <w:szCs w:val="22"/>
        </w:rPr>
        <w:t>Transfer Requirements</w:t>
      </w:r>
    </w:p>
    <w:p w:rsidRPr="004D625C" w:rsidR="004D625C" w:rsidP="004D625C" w:rsidRDefault="004D625C" w14:paraId="104CA256" w14:textId="77777777">
      <w:pPr>
        <w:autoSpaceDE w:val="0"/>
        <w:autoSpaceDN w:val="0"/>
        <w:adjustRightInd w:val="0"/>
        <w:rPr>
          <w:rFonts w:eastAsia="Calibri"/>
          <w:color w:val="000000"/>
          <w:sz w:val="22"/>
          <w:szCs w:val="22"/>
        </w:rPr>
      </w:pPr>
      <w:r w:rsidRPr="004D625C">
        <w:rPr>
          <w:rFonts w:eastAsia="Calibri"/>
          <w:color w:val="000000"/>
          <w:sz w:val="22"/>
          <w:szCs w:val="22"/>
        </w:rPr>
        <w:t>Students receiving this transfer degree must meet the following requirements:</w:t>
      </w:r>
    </w:p>
    <w:p w:rsidRPr="004D625C" w:rsidR="004D625C" w:rsidP="004D625C" w:rsidRDefault="004D625C" w14:paraId="66FC7583" w14:textId="16DC6D28">
      <w:pPr>
        <w:pStyle w:val="ListParagraph"/>
        <w:numPr>
          <w:ilvl w:val="0"/>
          <w:numId w:val="1"/>
        </w:numPr>
        <w:autoSpaceDE w:val="0"/>
        <w:autoSpaceDN w:val="0"/>
        <w:adjustRightInd w:val="0"/>
        <w:rPr>
          <w:color w:val="000000"/>
          <w:sz w:val="22"/>
          <w:szCs w:val="22"/>
        </w:rPr>
      </w:pPr>
      <w:r w:rsidRPr="004D625C">
        <w:rPr>
          <w:color w:val="000000"/>
          <w:sz w:val="22"/>
          <w:szCs w:val="22"/>
        </w:rPr>
        <w:t xml:space="preserve">Completion of 60 semester units or 90 quarter units that are eligible for transfer to the California State University, including completion of: </w:t>
      </w:r>
    </w:p>
    <w:p w:rsidRPr="004D625C" w:rsidR="004D625C" w:rsidP="004D625C" w:rsidRDefault="004D625C" w14:paraId="7E350C3C" w14:textId="21545BA5">
      <w:pPr>
        <w:pStyle w:val="ListParagraph"/>
        <w:numPr>
          <w:ilvl w:val="1"/>
          <w:numId w:val="1"/>
        </w:numPr>
        <w:autoSpaceDE w:val="0"/>
        <w:autoSpaceDN w:val="0"/>
        <w:adjustRightInd w:val="0"/>
        <w:rPr>
          <w:color w:val="000000"/>
          <w:sz w:val="22"/>
          <w:szCs w:val="22"/>
        </w:rPr>
      </w:pPr>
      <w:r w:rsidRPr="004D625C">
        <w:rPr>
          <w:color w:val="000000"/>
          <w:sz w:val="22"/>
          <w:szCs w:val="22"/>
        </w:rPr>
        <w:t>The Intersegmental General Education Transfer Curriculum (</w:t>
      </w:r>
      <w:r w:rsidRPr="004D625C">
        <w:rPr>
          <w:rFonts w:cs="Times New Roman (Body CS)"/>
          <w:color w:val="000000"/>
          <w:spacing w:val="20"/>
          <w:sz w:val="22"/>
          <w:szCs w:val="22"/>
        </w:rPr>
        <w:t>IGETC</w:t>
      </w:r>
      <w:r w:rsidRPr="004D625C">
        <w:rPr>
          <w:color w:val="000000"/>
          <w:sz w:val="22"/>
          <w:szCs w:val="22"/>
        </w:rPr>
        <w:t xml:space="preserve">) </w:t>
      </w:r>
      <w:r w:rsidRPr="004D625C">
        <w:rPr>
          <w:b/>
          <w:bCs/>
          <w:color w:val="000000"/>
          <w:sz w:val="22"/>
          <w:szCs w:val="22"/>
        </w:rPr>
        <w:t xml:space="preserve">OR </w:t>
      </w:r>
      <w:r w:rsidRPr="004D625C">
        <w:rPr>
          <w:color w:val="000000"/>
          <w:sz w:val="22"/>
          <w:szCs w:val="22"/>
        </w:rPr>
        <w:t>the California State University General Education (</w:t>
      </w:r>
      <w:r w:rsidRPr="004D625C">
        <w:rPr>
          <w:rFonts w:cs="Times New Roman (Body CS)"/>
          <w:color w:val="000000"/>
          <w:spacing w:val="20"/>
          <w:sz w:val="22"/>
          <w:szCs w:val="22"/>
        </w:rPr>
        <w:t>CSUGE</w:t>
      </w:r>
      <w:r w:rsidRPr="004D625C">
        <w:rPr>
          <w:color w:val="000000"/>
          <w:sz w:val="22"/>
          <w:szCs w:val="22"/>
        </w:rPr>
        <w:t xml:space="preserve">) </w:t>
      </w:r>
    </w:p>
    <w:p w:rsidRPr="004D625C" w:rsidR="004D625C" w:rsidP="0DA4F508" w:rsidRDefault="004D625C" w14:paraId="54235E58" w14:textId="3FEF1914">
      <w:pPr>
        <w:pStyle w:val="ListParagraph"/>
        <w:numPr>
          <w:ilvl w:val="1"/>
          <w:numId w:val="1"/>
        </w:numPr>
        <w:autoSpaceDE w:val="0"/>
        <w:autoSpaceDN w:val="0"/>
        <w:adjustRightInd w:val="0"/>
        <w:rPr>
          <w:rFonts w:ascii="Calibri" w:hAnsi="Calibri" w:eastAsia="Calibri" w:cs="Calibri"/>
          <w:b w:val="0"/>
          <w:bCs w:val="0"/>
          <w:i w:val="0"/>
          <w:iCs w:val="0"/>
          <w:caps w:val="0"/>
          <w:smallCaps w:val="0"/>
          <w:noProof w:val="0"/>
          <w:color w:val="000000"/>
          <w:sz w:val="24"/>
          <w:szCs w:val="24"/>
          <w:lang w:val="en-US"/>
        </w:rPr>
      </w:pPr>
      <w:r w:rsidRPr="0DA4F508" w:rsidR="5A4189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major coursework listed below with a grade of “C” or better in each course </w:t>
      </w:r>
      <w:r w:rsidRPr="0DA4F508" w:rsidR="5A418983">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0DA4F508" w:rsidR="5A4189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major or a grade of “P” if the major course is taken on a “P/NP” basis.</w:t>
      </w:r>
    </w:p>
    <w:p w:rsidRPr="004D625C" w:rsidR="004D625C" w:rsidP="004D625C" w:rsidRDefault="004D625C" w14:paraId="6BE73C3E" w14:textId="5DF1BF2B">
      <w:pPr>
        <w:pStyle w:val="ListParagraph"/>
        <w:numPr>
          <w:ilvl w:val="0"/>
          <w:numId w:val="1"/>
        </w:numPr>
        <w:autoSpaceDE w:val="0"/>
        <w:autoSpaceDN w:val="0"/>
        <w:adjustRightInd w:val="0"/>
        <w:rPr>
          <w:color w:val="000000"/>
          <w:sz w:val="22"/>
          <w:szCs w:val="22"/>
        </w:rPr>
      </w:pPr>
      <w:r w:rsidRPr="0DA4F508" w:rsidR="004D625C">
        <w:rPr>
          <w:color w:val="000000" w:themeColor="text1" w:themeTint="FF" w:themeShade="FF"/>
          <w:sz w:val="22"/>
          <w:szCs w:val="22"/>
        </w:rPr>
        <w:t>Obtain of a minimum cumulative grade point average of 2.0</w:t>
      </w:r>
    </w:p>
    <w:p w:rsidR="004D625C" w:rsidP="004D625C" w:rsidRDefault="004D625C" w14:paraId="59C565EA" w14:textId="77777777"/>
    <w:p w:rsidRPr="004D625C" w:rsidR="004D625C" w:rsidP="004D625C" w:rsidRDefault="004D625C" w14:paraId="3B08233F" w14:textId="68E109FF">
      <w:pPr>
        <w:pStyle w:val="Heading3"/>
        <w:rPr>
          <w:b/>
          <w:bCs/>
          <w:color w:val="000000" w:themeColor="text1"/>
        </w:rPr>
      </w:pPr>
      <w:r w:rsidRPr="004D625C">
        <w:rPr>
          <w:b/>
          <w:bCs/>
          <w:color w:val="000000" w:themeColor="text1"/>
        </w:rPr>
        <w:t xml:space="preserve">Required </w:t>
      </w:r>
      <w:r>
        <w:rPr>
          <w:b/>
          <w:bCs/>
          <w:color w:val="000000" w:themeColor="text1"/>
        </w:rPr>
        <w:t>C</w:t>
      </w:r>
      <w:r w:rsidRPr="004D625C">
        <w:rPr>
          <w:b/>
          <w:bCs/>
          <w:color w:val="000000" w:themeColor="text1"/>
        </w:rPr>
        <w:t>ore (10 units):</w:t>
      </w:r>
    </w:p>
    <w:tbl>
      <w:tblPr>
        <w:tblStyle w:val="GridTable1Light"/>
        <w:tblW w:w="0" w:type="auto"/>
        <w:tblLook w:val="06A0" w:firstRow="1" w:lastRow="0" w:firstColumn="1" w:lastColumn="0" w:noHBand="1" w:noVBand="1"/>
        <w:tblCaption w:val="Required Core Classes"/>
        <w:tblDescription w:val="Three courses are listed and required for the common core. "/>
      </w:tblPr>
      <w:tblGrid>
        <w:gridCol w:w="2158"/>
        <w:gridCol w:w="6477"/>
        <w:gridCol w:w="990"/>
        <w:gridCol w:w="1080"/>
        <w:gridCol w:w="810"/>
        <w:gridCol w:w="1435"/>
      </w:tblGrid>
      <w:tr w:rsidR="004D625C" w:rsidTr="4FC24F61" w14:paraId="5A7222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Mar/>
          </w:tcPr>
          <w:p w:rsidRPr="004D625C" w:rsidR="004D625C" w:rsidP="004D625C" w:rsidRDefault="004D625C" w14:paraId="2634893D" w14:textId="7CE4524C">
            <w:pPr>
              <w:jc w:val="center"/>
            </w:pPr>
            <w:r w:rsidRPr="004D625C">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6477" w:type="dxa"/>
            <w:tcMar/>
          </w:tcPr>
          <w:p w:rsidRPr="004D625C" w:rsidR="004D625C" w:rsidP="004D625C" w:rsidRDefault="004D625C" w14:paraId="4881ADF2" w14:textId="5E3636E0">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990" w:type="dxa"/>
            <w:tcMar/>
          </w:tcPr>
          <w:p w:rsidRPr="004D625C" w:rsidR="004D625C" w:rsidP="004D625C" w:rsidRDefault="004D625C" w14:paraId="31FAED03" w14:textId="60E42696">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Pr="004D625C" w:rsidR="004D625C" w:rsidP="004D625C" w:rsidRDefault="004D625C" w14:paraId="02636C9A" w14:textId="2BA921F5">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Pr="004D625C" w:rsidR="004D625C" w:rsidP="004D625C" w:rsidRDefault="004D625C" w14:paraId="3B4A01A0" w14:textId="12888933">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435" w:type="dxa"/>
            <w:tcMar/>
          </w:tcPr>
          <w:p w:rsidRPr="004D625C" w:rsidR="004D625C" w:rsidP="004D625C" w:rsidRDefault="004D625C" w14:paraId="212D1B04" w14:textId="1B043129">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Need</w:t>
            </w:r>
          </w:p>
        </w:tc>
      </w:tr>
      <w:tr w:rsidR="004D625C" w:rsidTr="4FC24F61" w14:paraId="7D1F5464" w14:textId="77777777">
        <w:tc>
          <w:tcPr>
            <w:cnfStyle w:val="001000000000" w:firstRow="0" w:lastRow="0" w:firstColumn="1" w:lastColumn="0" w:oddVBand="0" w:evenVBand="0" w:oddHBand="0" w:evenHBand="0" w:firstRowFirstColumn="0" w:firstRowLastColumn="0" w:lastRowFirstColumn="0" w:lastRowLastColumn="0"/>
            <w:tcW w:w="2158" w:type="dxa"/>
            <w:tcMar/>
          </w:tcPr>
          <w:p w:rsidR="004D625C" w:rsidP="4FC24F61" w:rsidRDefault="004D625C" w14:paraId="679AA023" w14:textId="3CD5402E">
            <w:pPr>
              <w:rPr>
                <w:rFonts w:ascii="Calibri" w:hAnsi="Calibri"/>
                <w:b w:val="0"/>
                <w:bCs w:val="0"/>
                <w:sz w:val="18"/>
                <w:szCs w:val="18"/>
              </w:rPr>
            </w:pPr>
            <w:r w:rsidRPr="4FC24F61" w:rsidR="004D625C">
              <w:rPr>
                <w:rFonts w:ascii="Calibri" w:hAnsi="Calibri"/>
                <w:b w:val="0"/>
                <w:bCs w:val="0"/>
                <w:sz w:val="18"/>
                <w:szCs w:val="18"/>
              </w:rPr>
              <w:t>SOC 001</w:t>
            </w:r>
          </w:p>
        </w:tc>
        <w:tc>
          <w:tcPr>
            <w:cnfStyle w:val="000000000000" w:firstRow="0" w:lastRow="0" w:firstColumn="0" w:lastColumn="0" w:oddVBand="0" w:evenVBand="0" w:oddHBand="0" w:evenHBand="0" w:firstRowFirstColumn="0" w:firstRowLastColumn="0" w:lastRowFirstColumn="0" w:lastRowLastColumn="0"/>
            <w:tcW w:w="6477" w:type="dxa"/>
            <w:tcMar/>
          </w:tcPr>
          <w:p w:rsidR="004D625C" w:rsidP="004D625C" w:rsidRDefault="004D625C" w14:paraId="31FE5973" w14:textId="5C0BF46F">
            <w:pP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 xml:space="preserve">Introduction to Sociology </w:t>
            </w:r>
          </w:p>
        </w:tc>
        <w:tc>
          <w:tcPr>
            <w:cnfStyle w:val="000000000000" w:firstRow="0" w:lastRow="0" w:firstColumn="0" w:lastColumn="0" w:oddVBand="0" w:evenVBand="0" w:oddHBand="0" w:evenHBand="0" w:firstRowFirstColumn="0" w:firstRowLastColumn="0" w:lastRowFirstColumn="0" w:lastRowLastColumn="0"/>
            <w:tcW w:w="990" w:type="dxa"/>
            <w:tcMar/>
          </w:tcPr>
          <w:p w:rsidR="004D625C" w:rsidP="004D625C" w:rsidRDefault="004D625C" w14:paraId="05BA587D" w14:textId="51AD2A5A">
            <w:pPr>
              <w:jc w:val="cente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58E1605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593ACF6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4032EF9E" w14:textId="77777777">
            <w:pPr>
              <w:cnfStyle w:val="000000000000" w:firstRow="0" w:lastRow="0" w:firstColumn="0" w:lastColumn="0" w:oddVBand="0" w:evenVBand="0" w:oddHBand="0" w:evenHBand="0" w:firstRowFirstColumn="0" w:firstRowLastColumn="0" w:lastRowFirstColumn="0" w:lastRowLastColumn="0"/>
            </w:pPr>
          </w:p>
        </w:tc>
      </w:tr>
      <w:tr w:rsidR="004D625C" w:rsidTr="4FC24F61" w14:paraId="50CF6391" w14:textId="77777777">
        <w:tc>
          <w:tcPr>
            <w:cnfStyle w:val="001000000000" w:firstRow="0" w:lastRow="0" w:firstColumn="1" w:lastColumn="0" w:oddVBand="0" w:evenVBand="0" w:oddHBand="0" w:evenHBand="0" w:firstRowFirstColumn="0" w:firstRowLastColumn="0" w:lastRowFirstColumn="0" w:lastRowLastColumn="0"/>
            <w:tcW w:w="2158" w:type="dxa"/>
            <w:tcMar/>
          </w:tcPr>
          <w:p w:rsidR="004D625C" w:rsidP="4FC24F61" w:rsidRDefault="004D625C" w14:paraId="1BB71A04" w14:textId="346694DF">
            <w:pPr>
              <w:rPr>
                <w:rFonts w:ascii="Calibri" w:hAnsi="Calibri"/>
                <w:b w:val="0"/>
                <w:bCs w:val="0"/>
                <w:sz w:val="18"/>
                <w:szCs w:val="18"/>
              </w:rPr>
            </w:pPr>
            <w:r w:rsidRPr="4FC24F61" w:rsidR="004D625C">
              <w:rPr>
                <w:rFonts w:ascii="Calibri" w:hAnsi="Calibri"/>
                <w:b w:val="0"/>
                <w:bCs w:val="0"/>
                <w:sz w:val="18"/>
                <w:szCs w:val="18"/>
              </w:rPr>
              <w:t>MATH 227</w:t>
            </w:r>
          </w:p>
          <w:p w:rsidR="004D625C" w:rsidP="516CEAE0" w:rsidRDefault="004D625C" w14:paraId="55C5FBD4" w14:textId="48F4B13F">
            <w:pPr>
              <w:rPr>
                <w:rFonts w:ascii="Calibri" w:hAnsi="Calibri"/>
                <w:b w:val="0"/>
                <w:bCs w:val="0"/>
                <w:sz w:val="18"/>
                <w:szCs w:val="18"/>
              </w:rPr>
            </w:pPr>
            <w:r w:rsidRPr="4FC24F61" w:rsidR="52C7E5CB">
              <w:rPr>
                <w:rFonts w:ascii="Calibri" w:hAnsi="Calibri"/>
                <w:b w:val="0"/>
                <w:bCs w:val="0"/>
                <w:sz w:val="18"/>
                <w:szCs w:val="18"/>
              </w:rPr>
              <w:t>Or</w:t>
            </w:r>
          </w:p>
          <w:p w:rsidR="004D625C" w:rsidP="516CEAE0" w:rsidRDefault="004D625C" w14:paraId="10445768" w14:textId="33C1EAB6">
            <w:pPr>
              <w:rPr>
                <w:rFonts w:ascii="Calibri" w:hAnsi="Calibri"/>
                <w:b w:val="0"/>
                <w:bCs w:val="0"/>
                <w:sz w:val="18"/>
                <w:szCs w:val="18"/>
              </w:rPr>
            </w:pPr>
            <w:r w:rsidRPr="4FC24F61" w:rsidR="52C7E5CB">
              <w:rPr>
                <w:rFonts w:ascii="Calibri" w:hAnsi="Calibri"/>
                <w:b w:val="0"/>
                <w:bCs w:val="0"/>
                <w:sz w:val="18"/>
                <w:szCs w:val="18"/>
              </w:rPr>
              <w:t xml:space="preserve">MATH </w:t>
            </w:r>
            <w:r w:rsidRPr="4FC24F61" w:rsidR="004D625C">
              <w:rPr>
                <w:rFonts w:ascii="Calibri" w:hAnsi="Calibri"/>
                <w:b w:val="0"/>
                <w:bCs w:val="0"/>
                <w:sz w:val="18"/>
                <w:szCs w:val="18"/>
              </w:rPr>
              <w:t>227A+B</w:t>
            </w:r>
          </w:p>
          <w:p w:rsidR="004D625C" w:rsidP="516CEAE0" w:rsidRDefault="004D625C" w14:paraId="276DB3ED" w14:textId="635FEAA3">
            <w:pPr>
              <w:rPr>
                <w:rFonts w:ascii="Calibri" w:hAnsi="Calibri"/>
                <w:b w:val="0"/>
                <w:bCs w:val="0"/>
                <w:sz w:val="18"/>
                <w:szCs w:val="18"/>
              </w:rPr>
            </w:pPr>
            <w:r w:rsidRPr="4FC24F61" w:rsidR="298F2EF3">
              <w:rPr>
                <w:rFonts w:ascii="Calibri" w:hAnsi="Calibri"/>
                <w:b w:val="0"/>
                <w:bCs w:val="0"/>
                <w:sz w:val="18"/>
                <w:szCs w:val="18"/>
              </w:rPr>
              <w:t>Or</w:t>
            </w:r>
          </w:p>
          <w:p w:rsidR="004D625C" w:rsidP="516CEAE0" w:rsidRDefault="004D625C" w14:paraId="6F3F35D0" w14:textId="0C6D2154">
            <w:pPr>
              <w:rPr>
                <w:rFonts w:ascii="Calibri" w:hAnsi="Calibri"/>
                <w:b w:val="0"/>
                <w:bCs w:val="0"/>
                <w:sz w:val="18"/>
                <w:szCs w:val="18"/>
              </w:rPr>
            </w:pPr>
            <w:r w:rsidRPr="4FC24F61" w:rsidR="298F2EF3">
              <w:rPr>
                <w:rFonts w:ascii="Calibri" w:hAnsi="Calibri"/>
                <w:b w:val="0"/>
                <w:bCs w:val="0"/>
                <w:sz w:val="18"/>
                <w:szCs w:val="18"/>
              </w:rPr>
              <w:t xml:space="preserve">MATH </w:t>
            </w:r>
            <w:r w:rsidRPr="4FC24F61" w:rsidR="004D625C">
              <w:rPr>
                <w:rFonts w:ascii="Calibri" w:hAnsi="Calibri"/>
                <w:b w:val="0"/>
                <w:bCs w:val="0"/>
                <w:sz w:val="18"/>
                <w:szCs w:val="18"/>
              </w:rPr>
              <w:t>227S</w:t>
            </w:r>
          </w:p>
          <w:p w:rsidR="004D625C" w:rsidP="516CEAE0" w:rsidRDefault="004D625C" w14:paraId="0AF850A2" w14:textId="15DFC3A0">
            <w:pPr>
              <w:pStyle w:val="Normal"/>
              <w:rPr>
                <w:rFonts w:ascii="Calibri" w:hAnsi="Calibri"/>
                <w:b w:val="0"/>
                <w:bCs w:val="0"/>
                <w:sz w:val="18"/>
                <w:szCs w:val="18"/>
              </w:rPr>
            </w:pPr>
            <w:r w:rsidRPr="4FC24F61" w:rsidR="34538C3D">
              <w:rPr>
                <w:rFonts w:ascii="Calibri" w:hAnsi="Calibri"/>
                <w:b w:val="0"/>
                <w:bCs w:val="0"/>
                <w:sz w:val="18"/>
                <w:szCs w:val="18"/>
              </w:rPr>
              <w:t>Or</w:t>
            </w:r>
          </w:p>
          <w:p w:rsidR="004D625C" w:rsidP="516CEAE0" w:rsidRDefault="004D625C" w14:paraId="35F571EC" w14:textId="1DB2F7B2">
            <w:pPr>
              <w:pStyle w:val="Normal"/>
              <w:rPr>
                <w:rFonts w:ascii="Calibri" w:hAnsi="Calibri"/>
                <w:b w:val="0"/>
                <w:bCs w:val="0"/>
                <w:sz w:val="18"/>
                <w:szCs w:val="18"/>
              </w:rPr>
            </w:pPr>
            <w:r w:rsidRPr="4FC24F61" w:rsidR="34538C3D">
              <w:rPr>
                <w:rFonts w:ascii="Calibri" w:hAnsi="Calibri"/>
                <w:b w:val="0"/>
                <w:bCs w:val="0"/>
                <w:sz w:val="18"/>
                <w:szCs w:val="18"/>
              </w:rPr>
              <w:t>STAT 101</w:t>
            </w:r>
          </w:p>
        </w:tc>
        <w:tc>
          <w:tcPr>
            <w:cnfStyle w:val="000000000000" w:firstRow="0" w:lastRow="0" w:firstColumn="0" w:lastColumn="0" w:oddVBand="0" w:evenVBand="0" w:oddHBand="0" w:evenHBand="0" w:firstRowFirstColumn="0" w:firstRowLastColumn="0" w:lastRowFirstColumn="0" w:lastRowLastColumn="0"/>
            <w:tcW w:w="6477" w:type="dxa"/>
            <w:tcMar/>
          </w:tcPr>
          <w:p w:rsidR="004D625C" w:rsidP="004D625C" w:rsidRDefault="004D625C" w14:paraId="26CD8CF9" w14:textId="19DBD28D">
            <w:pPr>
              <w:cnfStyle w:val="000000000000" w:firstRow="0" w:lastRow="0" w:firstColumn="0" w:lastColumn="0" w:oddVBand="0" w:evenVBand="0" w:oddHBand="0" w:evenHBand="0" w:firstRowFirstColumn="0" w:firstRowLastColumn="0" w:lastRowFirstColumn="0" w:lastRowLastColumn="0"/>
            </w:pPr>
            <w:r w:rsidRPr="516CEAE0" w:rsidR="004D625C">
              <w:rPr>
                <w:rFonts w:ascii="Calibri" w:hAnsi="Calibri"/>
                <w:sz w:val="18"/>
                <w:szCs w:val="18"/>
              </w:rPr>
              <w:t>Statistics</w:t>
            </w:r>
          </w:p>
          <w:p w:rsidR="004D625C" w:rsidP="516CEAE0" w:rsidRDefault="004D625C" w14:paraId="2A07CB14" w14:textId="68187229">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19296CF1" w:rsidR="7C353409">
              <w:rPr>
                <w:rFonts w:ascii="Calibri" w:hAnsi="Calibri"/>
                <w:sz w:val="18"/>
                <w:szCs w:val="18"/>
              </w:rPr>
              <w:t>or</w:t>
            </w:r>
          </w:p>
          <w:p w:rsidR="004D625C" w:rsidP="516CEAE0" w:rsidRDefault="004D625C" w14:paraId="6423E8DF" w14:textId="1A536512">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516CEAE0" w:rsidR="53CA44CB">
              <w:rPr>
                <w:rFonts w:ascii="Calibri" w:hAnsi="Calibri"/>
                <w:sz w:val="18"/>
                <w:szCs w:val="18"/>
              </w:rPr>
              <w:t>Statistics I + II</w:t>
            </w:r>
          </w:p>
          <w:p w:rsidR="004D625C" w:rsidP="516CEAE0" w:rsidRDefault="004D625C" w14:paraId="795C4163" w14:textId="256ED160">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19296CF1" w:rsidR="1B3909DE">
              <w:rPr>
                <w:rFonts w:ascii="Calibri" w:hAnsi="Calibri"/>
                <w:sz w:val="18"/>
                <w:szCs w:val="18"/>
              </w:rPr>
              <w:t>or</w:t>
            </w:r>
          </w:p>
          <w:p w:rsidR="004D625C" w:rsidP="516CEAE0" w:rsidRDefault="004D625C" w14:paraId="09DD8B3B" w14:textId="028C894B">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516CEAE0" w:rsidR="53CA44CB">
              <w:rPr>
                <w:rFonts w:ascii="Calibri" w:hAnsi="Calibri"/>
                <w:sz w:val="18"/>
                <w:szCs w:val="18"/>
              </w:rPr>
              <w:t>Statistics with Support</w:t>
            </w:r>
          </w:p>
          <w:p w:rsidR="004D625C" w:rsidP="516CEAE0" w:rsidRDefault="004D625C" w14:paraId="2B4BCFAB" w14:textId="2E1EBC38">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19296CF1" w:rsidR="20DC1951">
              <w:rPr>
                <w:rFonts w:ascii="Calibri" w:hAnsi="Calibri"/>
                <w:sz w:val="18"/>
                <w:szCs w:val="18"/>
              </w:rPr>
              <w:t>or</w:t>
            </w:r>
          </w:p>
          <w:p w:rsidR="004D625C" w:rsidP="516CEAE0" w:rsidRDefault="004D625C" w14:paraId="24202C4C" w14:textId="434BFB1B">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516CEAE0" w:rsidR="53CA44CB">
              <w:rPr>
                <w:rFonts w:ascii="Calibri" w:hAnsi="Calibri"/>
                <w:sz w:val="18"/>
                <w:szCs w:val="18"/>
              </w:rPr>
              <w:t>Statistics for the Social Sciences</w:t>
            </w:r>
          </w:p>
        </w:tc>
        <w:tc>
          <w:tcPr>
            <w:cnfStyle w:val="000000000000" w:firstRow="0" w:lastRow="0" w:firstColumn="0" w:lastColumn="0" w:oddVBand="0" w:evenVBand="0" w:oddHBand="0" w:evenHBand="0" w:firstRowFirstColumn="0" w:firstRowLastColumn="0" w:lastRowFirstColumn="0" w:lastRowLastColumn="0"/>
            <w:tcW w:w="990" w:type="dxa"/>
            <w:tcMar/>
          </w:tcPr>
          <w:p w:rsidR="004D625C" w:rsidP="004D625C" w:rsidRDefault="004D625C" w14:paraId="5986ECB4" w14:textId="41BC1A9B">
            <w:pPr>
              <w:jc w:val="center"/>
              <w:cnfStyle w:val="000000000000" w:firstRow="0" w:lastRow="0" w:firstColumn="0" w:lastColumn="0" w:oddVBand="0" w:evenVBand="0" w:oddHBand="0" w:evenHBand="0" w:firstRowFirstColumn="0" w:firstRowLastColumn="0" w:lastRowFirstColumn="0" w:lastRowLastColumn="0"/>
            </w:pPr>
            <w:r w:rsidRPr="516CEAE0" w:rsidR="004D625C">
              <w:rPr>
                <w:rFonts w:ascii="Calibri" w:hAnsi="Calibri"/>
                <w:sz w:val="18"/>
                <w:szCs w:val="18"/>
              </w:rPr>
              <w:t>4</w:t>
            </w:r>
          </w:p>
          <w:p w:rsidR="004D625C" w:rsidP="516CEAE0" w:rsidRDefault="004D625C" w14:paraId="317A153E" w14:textId="34973C76">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p w:rsidR="004D625C" w:rsidP="516CEAE0" w:rsidRDefault="004D625C" w14:paraId="18A3FAFE" w14:textId="63914F5C">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516CEAE0" w:rsidR="35DC3B06">
              <w:rPr>
                <w:rFonts w:ascii="Calibri" w:hAnsi="Calibri"/>
                <w:sz w:val="18"/>
                <w:szCs w:val="18"/>
              </w:rPr>
              <w:t>2/2</w:t>
            </w:r>
          </w:p>
          <w:p w:rsidR="004D625C" w:rsidP="516CEAE0" w:rsidRDefault="004D625C" w14:paraId="2C619E7D" w14:textId="0744927E">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p w:rsidR="004D625C" w:rsidP="516CEAE0" w:rsidRDefault="004D625C" w14:paraId="49375E53" w14:textId="4CC7C320">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19296CF1" w:rsidR="4A62F6E8">
              <w:rPr>
                <w:rFonts w:ascii="Calibri" w:hAnsi="Calibri"/>
                <w:sz w:val="18"/>
                <w:szCs w:val="18"/>
              </w:rPr>
              <w:t>4</w:t>
            </w:r>
          </w:p>
          <w:p w:rsidR="004D625C" w:rsidP="516CEAE0" w:rsidRDefault="004D625C" w14:paraId="559F9997" w14:textId="17247C99">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p w:rsidR="004D625C" w:rsidP="516CEAE0" w:rsidRDefault="004D625C" w14:paraId="015036FB" w14:textId="3B838D06">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19296CF1" w:rsidR="4A62F6E8">
              <w:rPr>
                <w:rFonts w:ascii="Calibri" w:hAnsi="Calibri"/>
                <w:sz w:val="18"/>
                <w:szCs w:val="18"/>
              </w:rPr>
              <w:t>4</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7D59E6B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7CF4E8C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5A92E7B1" w14:textId="77777777">
            <w:pPr>
              <w:cnfStyle w:val="000000000000" w:firstRow="0" w:lastRow="0" w:firstColumn="0" w:lastColumn="0" w:oddVBand="0" w:evenVBand="0" w:oddHBand="0" w:evenHBand="0" w:firstRowFirstColumn="0" w:firstRowLastColumn="0" w:lastRowFirstColumn="0" w:lastRowLastColumn="0"/>
            </w:pPr>
          </w:p>
        </w:tc>
      </w:tr>
      <w:tr w:rsidR="004D625C" w:rsidTr="4FC24F61" w14:paraId="5F17A84A" w14:textId="77777777">
        <w:tc>
          <w:tcPr>
            <w:cnfStyle w:val="001000000000" w:firstRow="0" w:lastRow="0" w:firstColumn="1" w:lastColumn="0" w:oddVBand="0" w:evenVBand="0" w:oddHBand="0" w:evenHBand="0" w:firstRowFirstColumn="0" w:firstRowLastColumn="0" w:lastRowFirstColumn="0" w:lastRowLastColumn="0"/>
            <w:tcW w:w="2158" w:type="dxa"/>
            <w:tcMar/>
          </w:tcPr>
          <w:p w:rsidR="004D625C" w:rsidP="4FC24F61" w:rsidRDefault="004D625C" w14:paraId="3F2B8B97" w14:textId="0651C10B">
            <w:pPr>
              <w:rPr>
                <w:rFonts w:ascii="Calibri" w:hAnsi="Calibri"/>
                <w:b w:val="0"/>
                <w:bCs w:val="0"/>
                <w:sz w:val="18"/>
                <w:szCs w:val="18"/>
              </w:rPr>
            </w:pPr>
            <w:r w:rsidRPr="4FC24F61" w:rsidR="004D625C">
              <w:rPr>
                <w:rFonts w:ascii="Calibri" w:hAnsi="Calibri"/>
                <w:b w:val="0"/>
                <w:bCs w:val="0"/>
                <w:sz w:val="18"/>
                <w:szCs w:val="18"/>
              </w:rPr>
              <w:t>SOC 002</w:t>
            </w:r>
          </w:p>
        </w:tc>
        <w:tc>
          <w:tcPr>
            <w:cnfStyle w:val="000000000000" w:firstRow="0" w:lastRow="0" w:firstColumn="0" w:lastColumn="0" w:oddVBand="0" w:evenVBand="0" w:oddHBand="0" w:evenHBand="0" w:firstRowFirstColumn="0" w:firstRowLastColumn="0" w:lastRowFirstColumn="0" w:lastRowLastColumn="0"/>
            <w:tcW w:w="6477" w:type="dxa"/>
            <w:tcMar/>
          </w:tcPr>
          <w:p w:rsidR="004D625C" w:rsidP="004D625C" w:rsidRDefault="004D625C" w14:paraId="0496F880" w14:textId="0967890F">
            <w:pP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American Social Problems</w:t>
            </w:r>
          </w:p>
        </w:tc>
        <w:tc>
          <w:tcPr>
            <w:cnfStyle w:val="000000000000" w:firstRow="0" w:lastRow="0" w:firstColumn="0" w:lastColumn="0" w:oddVBand="0" w:evenVBand="0" w:oddHBand="0" w:evenHBand="0" w:firstRowFirstColumn="0" w:firstRowLastColumn="0" w:lastRowFirstColumn="0" w:lastRowLastColumn="0"/>
            <w:tcW w:w="990" w:type="dxa"/>
            <w:tcMar/>
          </w:tcPr>
          <w:p w:rsidR="004D625C" w:rsidP="004D625C" w:rsidRDefault="004D625C" w14:paraId="2EC7F568" w14:textId="6401B18E">
            <w:pPr>
              <w:jc w:val="cente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481E656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512428D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733F511D" w14:textId="77777777">
            <w:pPr>
              <w:cnfStyle w:val="000000000000" w:firstRow="0" w:lastRow="0" w:firstColumn="0" w:lastColumn="0" w:oddVBand="0" w:evenVBand="0" w:oddHBand="0" w:evenHBand="0" w:firstRowFirstColumn="0" w:firstRowLastColumn="0" w:lastRowFirstColumn="0" w:lastRowLastColumn="0"/>
            </w:pPr>
          </w:p>
        </w:tc>
      </w:tr>
    </w:tbl>
    <w:p w:rsidR="00104764" w:rsidRDefault="008D612B" w14:paraId="5FD38B37" w14:textId="77777777"/>
    <w:p w:rsidR="008D612B" w:rsidRDefault="008D612B" w14:paraId="4D4ECF5A" w14:textId="77777777"/>
    <w:p w:rsidRPr="008D612B" w:rsidR="008D612B" w:rsidP="008D612B" w:rsidRDefault="008D612B" w14:paraId="2303BB6E" w14:textId="77777777">
      <w:pPr>
        <w:pStyle w:val="Heading3"/>
        <w:rPr>
          <w:b/>
          <w:bCs/>
          <w:color w:val="000000" w:themeColor="text1"/>
        </w:rPr>
      </w:pPr>
      <w:r w:rsidRPr="008D612B">
        <w:rPr>
          <w:b/>
          <w:bCs/>
          <w:color w:val="000000" w:themeColor="text1"/>
        </w:rPr>
        <w:lastRenderedPageBreak/>
        <w:t>List A</w:t>
      </w:r>
    </w:p>
    <w:p w:rsidRPr="008D612B" w:rsidR="008D612B" w:rsidRDefault="008D612B" w14:paraId="3296D700" w14:textId="216F5949">
      <w:r w:rsidRPr="008D612B">
        <w:rPr>
          <w:rFonts w:ascii="Calibri" w:hAnsi="Calibri"/>
        </w:rPr>
        <w:t>Select TWO of the following</w:t>
      </w:r>
      <w:r>
        <w:rPr>
          <w:rFonts w:ascii="Calibri" w:hAnsi="Calibri"/>
        </w:rPr>
        <w:t xml:space="preserve"> </w:t>
      </w:r>
      <w:r w:rsidRPr="008D612B">
        <w:rPr>
          <w:rFonts w:ascii="Calibri" w:hAnsi="Calibri"/>
        </w:rPr>
        <w:t>(6 units)</w:t>
      </w:r>
      <w:r>
        <w:rPr>
          <w:rFonts w:ascii="Calibri" w:hAnsi="Calibri"/>
        </w:rPr>
        <w:t>:</w:t>
      </w:r>
    </w:p>
    <w:tbl>
      <w:tblPr>
        <w:tblStyle w:val="GridTable1Light"/>
        <w:tblW w:w="0" w:type="auto"/>
        <w:tblLook w:val="06A0" w:firstRow="1" w:lastRow="0" w:firstColumn="1" w:lastColumn="0" w:noHBand="1" w:noVBand="1"/>
        <w:tblCaption w:val="List A"/>
        <w:tblDescription w:val="Eight courses available and two are required to meet list A requirements."/>
      </w:tblPr>
      <w:tblGrid>
        <w:gridCol w:w="2158"/>
        <w:gridCol w:w="6477"/>
        <w:gridCol w:w="990"/>
        <w:gridCol w:w="1080"/>
        <w:gridCol w:w="810"/>
        <w:gridCol w:w="1435"/>
      </w:tblGrid>
      <w:tr w:rsidR="004D625C" w:rsidTr="37B70C63" w14:paraId="12A076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Mar/>
          </w:tcPr>
          <w:p w:rsidR="004D625C" w:rsidP="004D625C" w:rsidRDefault="004D625C" w14:paraId="1050AC40" w14:textId="757797E9">
            <w:pPr>
              <w:jc w:val="center"/>
            </w:pPr>
            <w:r w:rsidRPr="004D625C">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6477" w:type="dxa"/>
            <w:tcMar/>
          </w:tcPr>
          <w:p w:rsidR="004D625C" w:rsidP="004D625C" w:rsidRDefault="004D625C" w14:paraId="01ECC89A" w14:textId="080BAD93">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990" w:type="dxa"/>
            <w:tcMar/>
          </w:tcPr>
          <w:p w:rsidR="004D625C" w:rsidP="004D625C" w:rsidRDefault="004D625C" w14:paraId="73D87C02" w14:textId="430E917B">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531A3E2E" w14:textId="20EFF48D">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30D05962" w14:textId="30858909">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4401C2F1" w14:textId="0DE6E082">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Need</w:t>
            </w:r>
          </w:p>
        </w:tc>
      </w:tr>
      <w:tr w:rsidR="004D625C" w:rsidTr="37B70C63" w14:paraId="5E0291C3"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RDefault="008D612B" w14:paraId="30E2D2B9" w14:textId="254FB280">
            <w:pPr>
              <w:rPr>
                <w:b w:val="0"/>
                <w:bCs w:val="0"/>
                <w:sz w:val="20"/>
                <w:szCs w:val="20"/>
              </w:rPr>
            </w:pPr>
            <w:r w:rsidRPr="4FC24F61" w:rsidR="008D612B">
              <w:rPr>
                <w:rFonts w:ascii="Calibri" w:hAnsi="Calibri"/>
                <w:b w:val="0"/>
                <w:bCs w:val="0"/>
                <w:sz w:val="20"/>
                <w:szCs w:val="20"/>
              </w:rPr>
              <w:t>Any course from the Required Core not already used</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RDefault="008D612B" w14:paraId="08BAE165" w14:textId="54B9C4FD">
            <w:pPr>
              <w:cnfStyle w:val="000000000000" w:firstRow="0" w:lastRow="0" w:firstColumn="0" w:lastColumn="0" w:oddVBand="0" w:evenVBand="0" w:oddHBand="0" w:evenHBand="0" w:firstRowFirstColumn="0" w:firstRowLastColumn="0" w:lastRowFirstColumn="0" w:lastRowLastColumn="0"/>
              <w:rPr>
                <w:sz w:val="20"/>
                <w:szCs w:val="20"/>
              </w:rPr>
            </w:pPr>
            <w:r w:rsidRPr="008D612B">
              <w:rPr>
                <w:sz w:val="20"/>
                <w:szCs w:val="20"/>
              </w:rPr>
              <w:t>See Required Core</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008D612B" w:rsidRDefault="004D625C" w14:paraId="04659F89"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RDefault="004D625C" w14:paraId="49A5F4F4"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RDefault="004D625C" w14:paraId="7EB3189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RDefault="004D625C" w14:paraId="37C364E6" w14:textId="77777777">
            <w:pPr>
              <w:cnfStyle w:val="000000000000" w:firstRow="0" w:lastRow="0" w:firstColumn="0" w:lastColumn="0" w:oddVBand="0" w:evenVBand="0" w:oddHBand="0" w:evenHBand="0" w:firstRowFirstColumn="0" w:firstRowLastColumn="0" w:lastRowFirstColumn="0" w:lastRowLastColumn="0"/>
            </w:pPr>
          </w:p>
        </w:tc>
      </w:tr>
      <w:tr w:rsidR="004D625C" w:rsidTr="37B70C63" w14:paraId="5CF03999"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P="004D625C" w:rsidRDefault="004D625C" w14:paraId="239EC740" w14:textId="5C91162C">
            <w:pPr>
              <w:rPr>
                <w:b w:val="0"/>
                <w:bCs w:val="0"/>
                <w:sz w:val="20"/>
                <w:szCs w:val="20"/>
              </w:rPr>
            </w:pPr>
            <w:r w:rsidRPr="4FC24F61" w:rsidR="004D625C">
              <w:rPr>
                <w:rFonts w:ascii="Calibri" w:hAnsi="Calibri"/>
                <w:b w:val="0"/>
                <w:bCs w:val="0"/>
                <w:sz w:val="20"/>
                <w:szCs w:val="20"/>
              </w:rPr>
              <w:t>SOC 003</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P="004D625C" w:rsidRDefault="004D625C" w14:paraId="1D4E9AD3" w14:textId="450C7C43">
            <w:pP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Crime &amp; Delinquency</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008D612B" w:rsidRDefault="004D625C" w14:paraId="6B964972" w14:textId="0B07ED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7F8C8E7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4E42C61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72B67695" w14:textId="77777777">
            <w:pPr>
              <w:cnfStyle w:val="000000000000" w:firstRow="0" w:lastRow="0" w:firstColumn="0" w:lastColumn="0" w:oddVBand="0" w:evenVBand="0" w:oddHBand="0" w:evenHBand="0" w:firstRowFirstColumn="0" w:firstRowLastColumn="0" w:lastRowFirstColumn="0" w:lastRowLastColumn="0"/>
            </w:pPr>
          </w:p>
        </w:tc>
      </w:tr>
      <w:tr w:rsidR="004D625C" w:rsidTr="37B70C63" w14:paraId="519D0EEB"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P="004D625C" w:rsidRDefault="004D625C" w14:paraId="06DE8C03" w14:textId="4A3CCA64">
            <w:pPr>
              <w:rPr>
                <w:b w:val="0"/>
                <w:bCs w:val="0"/>
                <w:sz w:val="20"/>
                <w:szCs w:val="20"/>
              </w:rPr>
            </w:pPr>
            <w:r w:rsidRPr="4FC24F61" w:rsidR="004D625C">
              <w:rPr>
                <w:rFonts w:ascii="Calibri" w:hAnsi="Calibri"/>
                <w:b w:val="0"/>
                <w:bCs w:val="0"/>
                <w:sz w:val="20"/>
                <w:szCs w:val="20"/>
              </w:rPr>
              <w:t>SOC 004</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P="004D625C" w:rsidRDefault="004D625C" w14:paraId="22ADF202" w14:textId="192D4462">
            <w:pP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Sociological Analysis</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008D612B" w:rsidRDefault="004D625C" w14:paraId="062A02EF" w14:textId="78A52636">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14BF33E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063653A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6D32D187" w14:textId="77777777">
            <w:pPr>
              <w:cnfStyle w:val="000000000000" w:firstRow="0" w:lastRow="0" w:firstColumn="0" w:lastColumn="0" w:oddVBand="0" w:evenVBand="0" w:oddHBand="0" w:evenHBand="0" w:firstRowFirstColumn="0" w:firstRowLastColumn="0" w:lastRowFirstColumn="0" w:lastRowLastColumn="0"/>
            </w:pPr>
          </w:p>
        </w:tc>
      </w:tr>
      <w:tr w:rsidR="004D625C" w:rsidTr="37B70C63" w14:paraId="22225BB9"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P="004D625C" w:rsidRDefault="004D625C" w14:paraId="11523659" w14:textId="72B7D1D0">
            <w:pPr>
              <w:rPr>
                <w:b w:val="0"/>
                <w:bCs w:val="0"/>
                <w:sz w:val="20"/>
                <w:szCs w:val="20"/>
              </w:rPr>
            </w:pPr>
            <w:r w:rsidRPr="4FC24F61" w:rsidR="004D625C">
              <w:rPr>
                <w:rFonts w:ascii="Calibri" w:hAnsi="Calibri"/>
                <w:b w:val="0"/>
                <w:bCs w:val="0"/>
                <w:sz w:val="20"/>
                <w:szCs w:val="20"/>
              </w:rPr>
              <w:t>SOC 011</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P="004D625C" w:rsidRDefault="004D625C" w14:paraId="19FBBA2B" w14:textId="10F8FD7E">
            <w:pP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Race &amp; Ethnic Relations</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008D612B" w:rsidRDefault="004D625C" w14:paraId="6921C22F" w14:textId="3B219806">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4F23789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1ED6FC5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389AB519" w14:textId="77777777">
            <w:pPr>
              <w:cnfStyle w:val="000000000000" w:firstRow="0" w:lastRow="0" w:firstColumn="0" w:lastColumn="0" w:oddVBand="0" w:evenVBand="0" w:oddHBand="0" w:evenHBand="0" w:firstRowFirstColumn="0" w:firstRowLastColumn="0" w:lastRowFirstColumn="0" w:lastRowLastColumn="0"/>
            </w:pPr>
          </w:p>
        </w:tc>
      </w:tr>
      <w:tr w:rsidR="004D625C" w:rsidTr="37B70C63" w14:paraId="0BF997EC"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P="004D625C" w:rsidRDefault="004D625C" w14:paraId="1B25814E" w14:textId="12D20270">
            <w:pPr>
              <w:rPr>
                <w:b w:val="0"/>
                <w:bCs w:val="0"/>
                <w:sz w:val="20"/>
                <w:szCs w:val="20"/>
              </w:rPr>
            </w:pPr>
            <w:r w:rsidRPr="4FC24F61" w:rsidR="004D625C">
              <w:rPr>
                <w:rFonts w:ascii="Calibri" w:hAnsi="Calibri"/>
                <w:b w:val="0"/>
                <w:bCs w:val="0"/>
                <w:sz w:val="20"/>
                <w:szCs w:val="20"/>
              </w:rPr>
              <w:t>SOC 013</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P="37B70C63" w:rsidRDefault="004D625C" w14:paraId="08DE508D" w14:textId="03E4CD5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37B70C63" w:rsidR="004D625C">
              <w:rPr>
                <w:rFonts w:ascii="Calibri" w:hAnsi="Calibri"/>
                <w:sz w:val="20"/>
                <w:szCs w:val="20"/>
              </w:rPr>
              <w:t>Soci</w:t>
            </w:r>
            <w:r w:rsidRPr="37B70C63" w:rsidR="0149050E">
              <w:rPr>
                <w:rFonts w:ascii="Calibri" w:hAnsi="Calibri"/>
                <w:sz w:val="20"/>
                <w:szCs w:val="20"/>
              </w:rPr>
              <w:t>ety</w:t>
            </w:r>
            <w:r w:rsidRPr="37B70C63" w:rsidR="004D625C">
              <w:rPr>
                <w:rFonts w:ascii="Calibri" w:hAnsi="Calibri"/>
                <w:sz w:val="20"/>
                <w:szCs w:val="20"/>
              </w:rPr>
              <w:t xml:space="preserve"> and Personality</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008D612B" w:rsidRDefault="004D625C" w14:paraId="53C4E213" w14:textId="25C278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4321DD3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0530CA3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3BCB9400" w14:textId="77777777">
            <w:pPr>
              <w:cnfStyle w:val="000000000000" w:firstRow="0" w:lastRow="0" w:firstColumn="0" w:lastColumn="0" w:oddVBand="0" w:evenVBand="0" w:oddHBand="0" w:evenHBand="0" w:firstRowFirstColumn="0" w:firstRowLastColumn="0" w:lastRowFirstColumn="0" w:lastRowLastColumn="0"/>
            </w:pPr>
          </w:p>
        </w:tc>
      </w:tr>
      <w:tr w:rsidR="004D625C" w:rsidTr="37B70C63" w14:paraId="0CFDAB8D" w14:textId="77777777">
        <w:trPr>
          <w:trHeight w:val="300"/>
        </w:trPr>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P="516CEAE0" w:rsidRDefault="004D625C" w14:paraId="4F0AFC58" w14:textId="5D2E2E6F">
            <w:pPr>
              <w:rPr>
                <w:rFonts w:ascii="Calibri" w:hAnsi="Calibri"/>
                <w:b w:val="0"/>
                <w:bCs w:val="0"/>
                <w:sz w:val="20"/>
                <w:szCs w:val="20"/>
              </w:rPr>
            </w:pPr>
            <w:r w:rsidRPr="4FC24F61" w:rsidR="004D625C">
              <w:rPr>
                <w:rFonts w:ascii="Calibri" w:hAnsi="Calibri"/>
                <w:b w:val="0"/>
                <w:bCs w:val="0"/>
                <w:sz w:val="20"/>
                <w:szCs w:val="20"/>
              </w:rPr>
              <w:t>FAM&amp;CS 031</w:t>
            </w:r>
          </w:p>
          <w:p w:rsidRPr="008D612B" w:rsidR="004D625C" w:rsidP="516CEAE0" w:rsidRDefault="004D625C" w14:paraId="31D129B8" w14:textId="1C705194">
            <w:pPr>
              <w:pStyle w:val="Normal"/>
              <w:rPr>
                <w:rFonts w:ascii="Calibri" w:hAnsi="Calibri"/>
                <w:b w:val="0"/>
                <w:bCs w:val="0"/>
                <w:sz w:val="20"/>
                <w:szCs w:val="20"/>
              </w:rPr>
            </w:pPr>
            <w:r w:rsidRPr="4FC24F61" w:rsidR="3D70583E">
              <w:rPr>
                <w:rFonts w:ascii="Calibri" w:hAnsi="Calibri"/>
                <w:b w:val="0"/>
                <w:bCs w:val="0"/>
                <w:sz w:val="20"/>
                <w:szCs w:val="20"/>
              </w:rPr>
              <w:t>Or</w:t>
            </w:r>
          </w:p>
          <w:p w:rsidRPr="008D612B" w:rsidR="004D625C" w:rsidP="516CEAE0" w:rsidRDefault="004D625C" w14:paraId="0145FD00" w14:textId="7E50153E">
            <w:pPr>
              <w:pStyle w:val="Normal"/>
              <w:rPr>
                <w:rFonts w:ascii="Calibri" w:hAnsi="Calibri"/>
                <w:b w:val="0"/>
                <w:bCs w:val="0"/>
                <w:sz w:val="20"/>
                <w:szCs w:val="20"/>
              </w:rPr>
            </w:pPr>
            <w:r w:rsidRPr="4FC24F61" w:rsidR="3D70583E">
              <w:rPr>
                <w:rFonts w:ascii="Calibri" w:hAnsi="Calibri"/>
                <w:b w:val="0"/>
                <w:bCs w:val="0"/>
                <w:sz w:val="20"/>
                <w:szCs w:val="20"/>
              </w:rPr>
              <w:t>SOC 028</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P="516CEAE0" w:rsidRDefault="004D625C" w14:paraId="550A05B3" w14:textId="354187B7">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516CEAE0" w:rsidR="004D625C">
              <w:rPr>
                <w:rFonts w:ascii="Calibri" w:hAnsi="Calibri"/>
                <w:sz w:val="20"/>
                <w:szCs w:val="20"/>
              </w:rPr>
              <w:t>Marriage and Family Life</w:t>
            </w:r>
          </w:p>
          <w:p w:rsidRPr="008D612B" w:rsidR="004D625C" w:rsidP="516CEAE0" w:rsidRDefault="004D625C" w14:paraId="7D61B503" w14:textId="15D3AFA1">
            <w:pPr>
              <w:pStyle w:val="Normal"/>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19296CF1" w:rsidR="147112E5">
              <w:rPr>
                <w:rFonts w:ascii="Calibri" w:hAnsi="Calibri"/>
                <w:sz w:val="20"/>
                <w:szCs w:val="20"/>
              </w:rPr>
              <w:t>or</w:t>
            </w:r>
          </w:p>
          <w:p w:rsidRPr="008D612B" w:rsidR="004D625C" w:rsidP="516CEAE0" w:rsidRDefault="004D625C" w14:paraId="75078851" w14:textId="15E40799">
            <w:pPr>
              <w:pStyle w:val="Normal"/>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516CEAE0" w:rsidR="43D6EEA2">
              <w:rPr>
                <w:rFonts w:ascii="Calibri" w:hAnsi="Calibri"/>
                <w:sz w:val="20"/>
                <w:szCs w:val="20"/>
              </w:rPr>
              <w:t>Family: A Sociological Approach</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516CEAE0" w:rsidRDefault="004D625C" w14:paraId="78C4A08C" w14:textId="1EDD95F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516CEAE0" w:rsidR="004D625C">
              <w:rPr>
                <w:rFonts w:ascii="Calibri" w:hAnsi="Calibri"/>
                <w:sz w:val="20"/>
                <w:szCs w:val="20"/>
              </w:rPr>
              <w:t>3</w:t>
            </w:r>
          </w:p>
          <w:p w:rsidRPr="008D612B" w:rsidR="004D625C" w:rsidP="516CEAE0" w:rsidRDefault="004D625C" w14:paraId="6EC9140B" w14:textId="5C573373">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p w:rsidRPr="008D612B" w:rsidR="004D625C" w:rsidP="516CEAE0" w:rsidRDefault="004D625C" w14:paraId="3D0588C8" w14:textId="5608B138">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516CEAE0" w:rsidR="1FB67AE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185D41B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4CADDF6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455FF318" w14:textId="77777777">
            <w:pPr>
              <w:cnfStyle w:val="000000000000" w:firstRow="0" w:lastRow="0" w:firstColumn="0" w:lastColumn="0" w:oddVBand="0" w:evenVBand="0" w:oddHBand="0" w:evenHBand="0" w:firstRowFirstColumn="0" w:firstRowLastColumn="0" w:lastRowFirstColumn="0" w:lastRowLastColumn="0"/>
            </w:pPr>
          </w:p>
        </w:tc>
      </w:tr>
      <w:tr w:rsidR="004D625C" w:rsidTr="37B70C63" w14:paraId="1E51E542"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4D625C" w:rsidP="004D625C" w:rsidRDefault="004D625C" w14:paraId="7AAAECCD" w14:textId="4237C706">
            <w:pPr>
              <w:rPr>
                <w:b w:val="0"/>
                <w:bCs w:val="0"/>
                <w:sz w:val="20"/>
                <w:szCs w:val="20"/>
              </w:rPr>
            </w:pPr>
            <w:r w:rsidRPr="4FC24F61" w:rsidR="004D625C">
              <w:rPr>
                <w:rFonts w:ascii="Calibri" w:hAnsi="Calibri"/>
                <w:b w:val="0"/>
                <w:bCs w:val="0"/>
                <w:sz w:val="20"/>
                <w:szCs w:val="20"/>
              </w:rPr>
              <w:t>SOC 031</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4D625C" w:rsidP="004D625C" w:rsidRDefault="004D625C" w14:paraId="0A4B779A" w14:textId="70DB18A5">
            <w:pP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Sociology of Gender</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4D625C" w:rsidP="008D612B" w:rsidRDefault="004D625C" w14:paraId="0C37FDA1" w14:textId="204D5CF1">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612B">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4D625C" w:rsidP="004D625C" w:rsidRDefault="004D625C" w14:paraId="5B09C32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D625C" w:rsidP="004D625C" w:rsidRDefault="004D625C" w14:paraId="2091B6A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35" w:type="dxa"/>
            <w:tcMar/>
          </w:tcPr>
          <w:p w:rsidR="004D625C" w:rsidP="004D625C" w:rsidRDefault="004D625C" w14:paraId="11199ABC" w14:textId="77777777">
            <w:pPr>
              <w:cnfStyle w:val="000000000000" w:firstRow="0" w:lastRow="0" w:firstColumn="0" w:lastColumn="0" w:oddVBand="0" w:evenVBand="0" w:oddHBand="0" w:evenHBand="0" w:firstRowFirstColumn="0" w:firstRowLastColumn="0" w:lastRowFirstColumn="0" w:lastRowLastColumn="0"/>
            </w:pPr>
          </w:p>
        </w:tc>
      </w:tr>
    </w:tbl>
    <w:p w:rsidR="516CEAE0" w:rsidRDefault="516CEAE0" w14:paraId="246C2AA8" w14:textId="7431B3DD"/>
    <w:p w:rsidR="004D625C" w:rsidRDefault="004D625C" w14:paraId="7C9DA6E7" w14:textId="77777777"/>
    <w:p w:rsidRPr="008D612B" w:rsidR="008D612B" w:rsidP="008D612B" w:rsidRDefault="008D612B" w14:paraId="08F4E345" w14:textId="77777777">
      <w:pPr>
        <w:pStyle w:val="Heading3"/>
        <w:rPr>
          <w:b/>
          <w:bCs/>
        </w:rPr>
      </w:pPr>
      <w:r w:rsidRPr="008D612B">
        <w:rPr>
          <w:b/>
          <w:bCs/>
        </w:rPr>
        <w:t>List B</w:t>
      </w:r>
    </w:p>
    <w:p w:rsidRPr="008D612B" w:rsidR="004D625C" w:rsidRDefault="008D612B" w14:paraId="235AC53F" w14:textId="0ADB2ECD">
      <w:r w:rsidRPr="008D612B">
        <w:rPr>
          <w:rFonts w:ascii="Calibri" w:hAnsi="Calibri"/>
        </w:rPr>
        <w:t>Select ONE of the following courses (3 units)</w:t>
      </w:r>
      <w:r>
        <w:rPr>
          <w:rFonts w:ascii="Calibri" w:hAnsi="Calibri"/>
        </w:rPr>
        <w:t>:</w:t>
      </w:r>
    </w:p>
    <w:tbl>
      <w:tblPr>
        <w:tblStyle w:val="GridTable1Light"/>
        <w:tblW w:w="0" w:type="auto"/>
        <w:tblLook w:val="06A0" w:firstRow="1" w:lastRow="0" w:firstColumn="1" w:lastColumn="0" w:noHBand="1" w:noVBand="1"/>
        <w:tblCaption w:val="Table B"/>
        <w:tblDescription w:val="Choose a course not already used in List A. "/>
      </w:tblPr>
      <w:tblGrid>
        <w:gridCol w:w="2158"/>
        <w:gridCol w:w="6477"/>
        <w:gridCol w:w="990"/>
        <w:gridCol w:w="1080"/>
        <w:gridCol w:w="810"/>
        <w:gridCol w:w="1435"/>
      </w:tblGrid>
      <w:tr w:rsidR="008D612B" w:rsidTr="4FC24F61" w14:paraId="3F4C05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Mar/>
          </w:tcPr>
          <w:p w:rsidR="008D612B" w:rsidP="008D612B" w:rsidRDefault="008D612B" w14:paraId="5D7D8F2E" w14:textId="18E53D1E">
            <w:pPr>
              <w:jc w:val="center"/>
            </w:pPr>
            <w:r w:rsidRPr="004D625C">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6477" w:type="dxa"/>
            <w:tcMar/>
          </w:tcPr>
          <w:p w:rsidR="008D612B" w:rsidP="008D612B" w:rsidRDefault="008D612B" w14:paraId="34EAC7F4" w14:textId="2D66717B">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990" w:type="dxa"/>
            <w:tcMar/>
          </w:tcPr>
          <w:p w:rsidR="008D612B" w:rsidP="008D612B" w:rsidRDefault="008D612B" w14:paraId="2E05B93A" w14:textId="4E1C3D65">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008D612B" w:rsidP="008D612B" w:rsidRDefault="008D612B" w14:paraId="2C9FBAE4" w14:textId="2C6C30FF">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008D612B" w:rsidP="008D612B" w:rsidRDefault="008D612B" w14:paraId="06D187FC" w14:textId="4DA0704A">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435" w:type="dxa"/>
            <w:tcMar/>
          </w:tcPr>
          <w:p w:rsidR="008D612B" w:rsidP="008D612B" w:rsidRDefault="008D612B" w14:paraId="2F5A8924" w14:textId="1F00B5EE">
            <w:pPr>
              <w:jc w:val="center"/>
              <w:cnfStyle w:val="100000000000" w:firstRow="1" w:lastRow="0" w:firstColumn="0" w:lastColumn="0" w:oddVBand="0" w:evenVBand="0" w:oddHBand="0" w:evenHBand="0" w:firstRowFirstColumn="0" w:firstRowLastColumn="0" w:lastRowFirstColumn="0" w:lastRowLastColumn="0"/>
            </w:pPr>
            <w:r w:rsidRPr="004D625C">
              <w:rPr>
                <w:rStyle w:val="normaltextrun"/>
                <w:rFonts w:ascii="Calibri" w:hAnsi="Calibri" w:cs="Calibri"/>
                <w:color w:val="000000"/>
              </w:rPr>
              <w:t>Need</w:t>
            </w:r>
          </w:p>
        </w:tc>
      </w:tr>
      <w:tr w:rsidR="008D612B" w:rsidTr="4FC24F61" w14:paraId="7A842AC0" w14:textId="77777777">
        <w:tc>
          <w:tcPr>
            <w:cnfStyle w:val="001000000000" w:firstRow="0" w:lastRow="0" w:firstColumn="1" w:lastColumn="0" w:oddVBand="0" w:evenVBand="0" w:oddHBand="0" w:evenHBand="0" w:firstRowFirstColumn="0" w:firstRowLastColumn="0" w:lastRowFirstColumn="0" w:lastRowLastColumn="0"/>
            <w:tcW w:w="2158" w:type="dxa"/>
            <w:tcMar/>
          </w:tcPr>
          <w:p w:rsidRPr="008D612B" w:rsidR="008D612B" w:rsidRDefault="008D612B" w14:paraId="627E5D32" w14:textId="2B0EF98F">
            <w:pPr>
              <w:rPr>
                <w:b w:val="0"/>
                <w:bCs w:val="0"/>
                <w:sz w:val="20"/>
                <w:szCs w:val="20"/>
              </w:rPr>
            </w:pPr>
            <w:r w:rsidRPr="4FC24F61" w:rsidR="008D612B">
              <w:rPr>
                <w:rFonts w:ascii="Calibri" w:hAnsi="Calibri"/>
                <w:b w:val="0"/>
                <w:bCs w:val="0"/>
                <w:sz w:val="20"/>
                <w:szCs w:val="20"/>
              </w:rPr>
              <w:t>Any Sociology course from List A not already used</w:t>
            </w:r>
          </w:p>
        </w:tc>
        <w:tc>
          <w:tcPr>
            <w:cnfStyle w:val="000000000000" w:firstRow="0" w:lastRow="0" w:firstColumn="0" w:lastColumn="0" w:oddVBand="0" w:evenVBand="0" w:oddHBand="0" w:evenHBand="0" w:firstRowFirstColumn="0" w:firstRowLastColumn="0" w:lastRowFirstColumn="0" w:lastRowLastColumn="0"/>
            <w:tcW w:w="6477" w:type="dxa"/>
            <w:tcMar/>
          </w:tcPr>
          <w:p w:rsidRPr="008D612B" w:rsidR="008D612B" w:rsidRDefault="008D612B" w14:paraId="24CA38FB" w14:textId="24D3B016">
            <w:pPr>
              <w:cnfStyle w:val="000000000000" w:firstRow="0" w:lastRow="0" w:firstColumn="0" w:lastColumn="0" w:oddVBand="0" w:evenVBand="0" w:oddHBand="0" w:evenHBand="0" w:firstRowFirstColumn="0" w:firstRowLastColumn="0" w:lastRowFirstColumn="0" w:lastRowLastColumn="0"/>
              <w:rPr>
                <w:sz w:val="20"/>
                <w:szCs w:val="20"/>
              </w:rPr>
            </w:pPr>
            <w:r w:rsidRPr="008D612B">
              <w:rPr>
                <w:sz w:val="20"/>
                <w:szCs w:val="20"/>
              </w:rPr>
              <w:t>See List A</w:t>
            </w:r>
          </w:p>
        </w:tc>
        <w:tc>
          <w:tcPr>
            <w:cnfStyle w:val="000000000000" w:firstRow="0" w:lastRow="0" w:firstColumn="0" w:lastColumn="0" w:oddVBand="0" w:evenVBand="0" w:oddHBand="0" w:evenHBand="0" w:firstRowFirstColumn="0" w:firstRowLastColumn="0" w:lastRowFirstColumn="0" w:lastRowLastColumn="0"/>
            <w:tcW w:w="990" w:type="dxa"/>
            <w:tcMar/>
          </w:tcPr>
          <w:p w:rsidRPr="008D612B" w:rsidR="008D612B" w:rsidRDefault="008D612B" w14:paraId="7CF8CBA6"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080" w:type="dxa"/>
            <w:tcMar/>
          </w:tcPr>
          <w:p w:rsidRPr="008D612B" w:rsidR="008D612B" w:rsidRDefault="008D612B" w14:paraId="6FA990AB"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810" w:type="dxa"/>
            <w:tcMar/>
          </w:tcPr>
          <w:p w:rsidRPr="008D612B" w:rsidR="008D612B" w:rsidRDefault="008D612B" w14:paraId="571FE994"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435" w:type="dxa"/>
            <w:tcMar/>
          </w:tcPr>
          <w:p w:rsidRPr="008D612B" w:rsidR="008D612B" w:rsidRDefault="008D612B" w14:paraId="7E50BD89"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bl>
    <w:p w:rsidR="004D625C" w:rsidRDefault="004D625C" w14:paraId="3B09667F" w14:textId="77777777"/>
    <w:p w:rsidRPr="008D612B" w:rsidR="008D612B" w:rsidRDefault="008D612B" w14:paraId="00DC7D1E" w14:textId="25B89D06">
      <w:pPr>
        <w:rPr>
          <w:bCs/>
          <w:iCs/>
        </w:rPr>
      </w:pPr>
      <w:r w:rsidRPr="008D612B">
        <w:rPr>
          <w:rFonts w:ascii="Calibri" w:hAnsi="Calibri"/>
          <w:bCs/>
          <w:iCs/>
        </w:rPr>
        <w:t>Total Units for the Major: 19</w:t>
      </w:r>
    </w:p>
    <w:sectPr w:rsidRPr="008D612B" w:rsidR="008D612B" w:rsidSect="004D625C">
      <w:footerReference w:type="default" r:id="rId8"/>
      <w:pgSz w:w="15840" w:h="12240" w:orient="landscape"/>
      <w:pgMar w:top="1440" w:right="1440" w:bottom="1440" w:left="1440" w:header="720" w:footer="720" w:gutter="0"/>
      <w:cols w:space="720"/>
      <w:docGrid w:linePitch="360"/>
      <w:headerReference w:type="default" r:id="R25c5acf5521e45c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12B" w:rsidP="008D612B" w:rsidRDefault="008D612B" w14:paraId="6557D50B" w14:textId="77777777">
      <w:r>
        <w:separator/>
      </w:r>
    </w:p>
  </w:endnote>
  <w:endnote w:type="continuationSeparator" w:id="0">
    <w:p w:rsidR="008D612B" w:rsidP="008D612B" w:rsidRDefault="008D612B" w14:paraId="610CA8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D612B" w:rsidR="008D612B" w:rsidP="008D612B" w:rsidRDefault="008D612B" w14:paraId="7BA07F31" w14:textId="76169CEE">
    <w:pPr>
      <w:pStyle w:val="Footer"/>
      <w:jc w:val="right"/>
      <w:rPr>
        <w:sz w:val="18"/>
        <w:szCs w:val="18"/>
      </w:rPr>
    </w:pPr>
    <w:r w:rsidRPr="4E16FCA0" w:rsidR="4E16FCA0">
      <w:rPr>
        <w:sz w:val="18"/>
        <w:szCs w:val="18"/>
      </w:rPr>
      <w:t>Articu</w:t>
    </w:r>
    <w:r w:rsidRPr="4E16FCA0" w:rsidR="4E16FCA0">
      <w:rPr>
        <w:sz w:val="18"/>
        <w:szCs w:val="18"/>
      </w:rPr>
      <w:t>lation Office 2</w:t>
    </w:r>
    <w:r w:rsidRPr="4E16FCA0" w:rsidR="4E16FCA0">
      <w:rPr>
        <w:sz w:val="18"/>
        <w:szCs w:val="18"/>
      </w:rPr>
      <w:t>4</w:t>
    </w:r>
    <w:r w:rsidRPr="4E16FCA0" w:rsidR="4E16FCA0">
      <w:rPr>
        <w:sz w:val="18"/>
        <w:szCs w:val="18"/>
      </w:rPr>
      <w:t>-2</w:t>
    </w:r>
    <w:r w:rsidRPr="4E16FCA0" w:rsidR="4E16FCA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12B" w:rsidP="008D612B" w:rsidRDefault="008D612B" w14:paraId="35D0C7D4" w14:textId="77777777">
      <w:r>
        <w:separator/>
      </w:r>
    </w:p>
  </w:footnote>
  <w:footnote w:type="continuationSeparator" w:id="0">
    <w:p w:rsidR="008D612B" w:rsidP="008D612B" w:rsidRDefault="008D612B" w14:paraId="57FA0F0D" w14:textId="77777777">
      <w:r>
        <w:continuationSeparator/>
      </w:r>
    </w:p>
  </w:footnote>
</w:footnotes>
</file>

<file path=word/header.xml><?xml version="1.0" encoding="utf-8"?>
<w:hdr xmlns:w14="http://schemas.microsoft.com/office/word/2010/wordml" xmlns:w="http://schemas.openxmlformats.org/wordprocessingml/2006/main">
  <w:p w:rsidR="1B7B00F2" w:rsidP="1B7B00F2" w:rsidRDefault="1B7B00F2" w14:paraId="4AADA377" w14:textId="2F72855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0397"/>
    <w:multiLevelType w:val="hybridMultilevel"/>
    <w:tmpl w:val="EB2E0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09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5C"/>
    <w:rsid w:val="001E646F"/>
    <w:rsid w:val="004D625C"/>
    <w:rsid w:val="007022F1"/>
    <w:rsid w:val="008D612B"/>
    <w:rsid w:val="009B3D28"/>
    <w:rsid w:val="0149050E"/>
    <w:rsid w:val="0DA4F508"/>
    <w:rsid w:val="10E015FC"/>
    <w:rsid w:val="147112E5"/>
    <w:rsid w:val="19296CF1"/>
    <w:rsid w:val="193F856B"/>
    <w:rsid w:val="1B3909DE"/>
    <w:rsid w:val="1B7B00F2"/>
    <w:rsid w:val="1FB67AE6"/>
    <w:rsid w:val="20DC1951"/>
    <w:rsid w:val="2300A457"/>
    <w:rsid w:val="298F2EF3"/>
    <w:rsid w:val="34538C3D"/>
    <w:rsid w:val="35DC3B06"/>
    <w:rsid w:val="37B70C63"/>
    <w:rsid w:val="3D70583E"/>
    <w:rsid w:val="43D6EEA2"/>
    <w:rsid w:val="459107C2"/>
    <w:rsid w:val="4A62F6E8"/>
    <w:rsid w:val="4E16FCA0"/>
    <w:rsid w:val="4FC24F61"/>
    <w:rsid w:val="516CEAE0"/>
    <w:rsid w:val="52C7E5CB"/>
    <w:rsid w:val="53CA44CB"/>
    <w:rsid w:val="5A418983"/>
    <w:rsid w:val="5D8FD25B"/>
    <w:rsid w:val="6F39CE68"/>
    <w:rsid w:val="6F96BEC4"/>
    <w:rsid w:val="76A31501"/>
    <w:rsid w:val="7851CB9D"/>
    <w:rsid w:val="7B61B36C"/>
    <w:rsid w:val="7C35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720B61"/>
  <w15:chartTrackingRefBased/>
  <w15:docId w15:val="{A9E42BC1-758F-D645-91E2-817663EE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D625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25C"/>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625C"/>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semiHidden/>
    <w:unhideWhenUsed/>
    <w:qFormat/>
    <w:rsid w:val="004D625C"/>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625C"/>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4D625C"/>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D625C"/>
    <w:pPr>
      <w:tabs>
        <w:tab w:val="center" w:pos="4320"/>
        <w:tab w:val="right" w:pos="8640"/>
      </w:tabs>
    </w:pPr>
    <w:rPr>
      <w:rFonts w:ascii="Times New Roman" w:hAnsi="Times New Roman" w:eastAsia="Times New Roman" w:cs="Times New Roman"/>
      <w:kern w:val="0"/>
      <w14:ligatures w14:val="none"/>
    </w:rPr>
  </w:style>
  <w:style w:type="character" w:styleId="HeaderChar" w:customStyle="1">
    <w:name w:val="Header Char"/>
    <w:basedOn w:val="DefaultParagraphFont"/>
    <w:link w:val="Header"/>
    <w:rsid w:val="004D625C"/>
    <w:rPr>
      <w:rFonts w:ascii="Times New Roman" w:hAnsi="Times New Roman" w:eastAsia="Times New Roman" w:cs="Times New Roman"/>
      <w:kern w:val="0"/>
      <w14:ligatures w14:val="none"/>
    </w:rPr>
  </w:style>
  <w:style w:type="paragraph" w:styleId="Title">
    <w:name w:val="Title"/>
    <w:basedOn w:val="Normal"/>
    <w:next w:val="Normal"/>
    <w:link w:val="TitleChar"/>
    <w:uiPriority w:val="10"/>
    <w:qFormat/>
    <w:rsid w:val="004D625C"/>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D625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4D625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4D625C"/>
    <w:rPr>
      <w:color w:val="0563C1" w:themeColor="hyperlink"/>
      <w:u w:val="single"/>
    </w:rPr>
  </w:style>
  <w:style w:type="character" w:styleId="UnresolvedMention">
    <w:name w:val="Unresolved Mention"/>
    <w:basedOn w:val="DefaultParagraphFont"/>
    <w:uiPriority w:val="99"/>
    <w:semiHidden/>
    <w:unhideWhenUsed/>
    <w:rsid w:val="004D625C"/>
    <w:rPr>
      <w:color w:val="605E5C"/>
      <w:shd w:val="clear" w:color="auto" w:fill="E1DFDD"/>
    </w:rPr>
  </w:style>
  <w:style w:type="paragraph" w:styleId="ListParagraph">
    <w:name w:val="List Paragraph"/>
    <w:basedOn w:val="Normal"/>
    <w:uiPriority w:val="34"/>
    <w:qFormat/>
    <w:rsid w:val="004D625C"/>
    <w:pPr>
      <w:ind w:left="720"/>
      <w:contextualSpacing/>
    </w:pPr>
  </w:style>
  <w:style w:type="character" w:styleId="Heading2Char" w:customStyle="1">
    <w:name w:val="Heading 2 Char"/>
    <w:basedOn w:val="DefaultParagraphFont"/>
    <w:link w:val="Heading2"/>
    <w:uiPriority w:val="9"/>
    <w:rsid w:val="004D625C"/>
    <w:rPr>
      <w:rFonts w:asciiTheme="majorHAnsi" w:hAnsiTheme="majorHAnsi" w:eastAsiaTheme="majorEastAsia" w:cstheme="majorBidi"/>
      <w:color w:val="2F5496" w:themeColor="accent1" w:themeShade="BF"/>
      <w:sz w:val="26"/>
      <w:szCs w:val="26"/>
    </w:rPr>
  </w:style>
  <w:style w:type="character" w:styleId="Heading5Char" w:customStyle="1">
    <w:name w:val="Heading 5 Char"/>
    <w:basedOn w:val="DefaultParagraphFont"/>
    <w:link w:val="Heading5"/>
    <w:uiPriority w:val="9"/>
    <w:semiHidden/>
    <w:rsid w:val="004D625C"/>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D625C"/>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4D625C"/>
    <w:rPr>
      <w:rFonts w:asciiTheme="majorHAnsi" w:hAnsiTheme="majorHAnsi" w:eastAsiaTheme="majorEastAsia" w:cstheme="majorBidi"/>
      <w:i/>
      <w:iCs/>
      <w:color w:val="1F3763" w:themeColor="accent1" w:themeShade="7F"/>
    </w:rPr>
  </w:style>
  <w:style w:type="table" w:styleId="TableGrid">
    <w:name w:val="Table Grid"/>
    <w:basedOn w:val="TableNormal"/>
    <w:uiPriority w:val="39"/>
    <w:rsid w:val="004D62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D625C"/>
  </w:style>
  <w:style w:type="character" w:styleId="eop" w:customStyle="1">
    <w:name w:val="eop"/>
    <w:basedOn w:val="DefaultParagraphFont"/>
    <w:rsid w:val="004D625C"/>
  </w:style>
  <w:style w:type="table" w:styleId="GridTable1Light">
    <w:name w:val="Grid Table 1 Light"/>
    <w:basedOn w:val="TableNormal"/>
    <w:uiPriority w:val="46"/>
    <w:rsid w:val="004D625C"/>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3Char" w:customStyle="1">
    <w:name w:val="Heading 3 Char"/>
    <w:basedOn w:val="DefaultParagraphFont"/>
    <w:link w:val="Heading3"/>
    <w:uiPriority w:val="9"/>
    <w:rsid w:val="004D625C"/>
    <w:rPr>
      <w:rFonts w:asciiTheme="majorHAnsi" w:hAnsiTheme="majorHAnsi" w:eastAsiaTheme="majorEastAsia" w:cstheme="majorBidi"/>
      <w:color w:val="1F3763" w:themeColor="accent1" w:themeShade="7F"/>
    </w:rPr>
  </w:style>
  <w:style w:type="paragraph" w:styleId="Footer">
    <w:name w:val="footer"/>
    <w:basedOn w:val="Normal"/>
    <w:link w:val="FooterChar"/>
    <w:unhideWhenUsed/>
    <w:rsid w:val="008D612B"/>
    <w:pPr>
      <w:tabs>
        <w:tab w:val="center" w:pos="4680"/>
        <w:tab w:val="right" w:pos="9360"/>
      </w:tabs>
    </w:pPr>
  </w:style>
  <w:style w:type="character" w:styleId="FooterChar" w:customStyle="1">
    <w:name w:val="Footer Char"/>
    <w:basedOn w:val="DefaultParagraphFont"/>
    <w:link w:val="Footer"/>
    <w:rsid w:val="008D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170963">
      <w:bodyDiv w:val="1"/>
      <w:marLeft w:val="0"/>
      <w:marRight w:val="0"/>
      <w:marTop w:val="0"/>
      <w:marBottom w:val="0"/>
      <w:divBdr>
        <w:top w:val="none" w:sz="0" w:space="0" w:color="auto"/>
        <w:left w:val="none" w:sz="0" w:space="0" w:color="auto"/>
        <w:bottom w:val="none" w:sz="0" w:space="0" w:color="auto"/>
        <w:right w:val="none" w:sz="0" w:space="0" w:color="auto"/>
      </w:divBdr>
      <w:divsChild>
        <w:div w:id="691494606">
          <w:marLeft w:val="0"/>
          <w:marRight w:val="0"/>
          <w:marTop w:val="0"/>
          <w:marBottom w:val="0"/>
          <w:divBdr>
            <w:top w:val="none" w:sz="0" w:space="0" w:color="auto"/>
            <w:left w:val="none" w:sz="0" w:space="0" w:color="auto"/>
            <w:bottom w:val="none" w:sz="0" w:space="0" w:color="auto"/>
            <w:right w:val="none" w:sz="0" w:space="0" w:color="auto"/>
          </w:divBdr>
          <w:divsChild>
            <w:div w:id="2065180499">
              <w:marLeft w:val="0"/>
              <w:marRight w:val="0"/>
              <w:marTop w:val="0"/>
              <w:marBottom w:val="0"/>
              <w:divBdr>
                <w:top w:val="none" w:sz="0" w:space="0" w:color="auto"/>
                <w:left w:val="none" w:sz="0" w:space="0" w:color="auto"/>
                <w:bottom w:val="none" w:sz="0" w:space="0" w:color="auto"/>
                <w:right w:val="none" w:sz="0" w:space="0" w:color="auto"/>
              </w:divBdr>
            </w:div>
          </w:divsChild>
        </w:div>
        <w:div w:id="105273848">
          <w:marLeft w:val="0"/>
          <w:marRight w:val="0"/>
          <w:marTop w:val="0"/>
          <w:marBottom w:val="0"/>
          <w:divBdr>
            <w:top w:val="none" w:sz="0" w:space="0" w:color="auto"/>
            <w:left w:val="none" w:sz="0" w:space="0" w:color="auto"/>
            <w:bottom w:val="none" w:sz="0" w:space="0" w:color="auto"/>
            <w:right w:val="none" w:sz="0" w:space="0" w:color="auto"/>
          </w:divBdr>
          <w:divsChild>
            <w:div w:id="581765301">
              <w:marLeft w:val="0"/>
              <w:marRight w:val="0"/>
              <w:marTop w:val="0"/>
              <w:marBottom w:val="0"/>
              <w:divBdr>
                <w:top w:val="none" w:sz="0" w:space="0" w:color="auto"/>
                <w:left w:val="none" w:sz="0" w:space="0" w:color="auto"/>
                <w:bottom w:val="none" w:sz="0" w:space="0" w:color="auto"/>
                <w:right w:val="none" w:sz="0" w:space="0" w:color="auto"/>
              </w:divBdr>
            </w:div>
          </w:divsChild>
        </w:div>
        <w:div w:id="1089036669">
          <w:marLeft w:val="0"/>
          <w:marRight w:val="0"/>
          <w:marTop w:val="0"/>
          <w:marBottom w:val="0"/>
          <w:divBdr>
            <w:top w:val="none" w:sz="0" w:space="0" w:color="auto"/>
            <w:left w:val="none" w:sz="0" w:space="0" w:color="auto"/>
            <w:bottom w:val="none" w:sz="0" w:space="0" w:color="auto"/>
            <w:right w:val="none" w:sz="0" w:space="0" w:color="auto"/>
          </w:divBdr>
          <w:divsChild>
            <w:div w:id="378019163">
              <w:marLeft w:val="0"/>
              <w:marRight w:val="0"/>
              <w:marTop w:val="0"/>
              <w:marBottom w:val="0"/>
              <w:divBdr>
                <w:top w:val="none" w:sz="0" w:space="0" w:color="auto"/>
                <w:left w:val="none" w:sz="0" w:space="0" w:color="auto"/>
                <w:bottom w:val="none" w:sz="0" w:space="0" w:color="auto"/>
                <w:right w:val="none" w:sz="0" w:space="0" w:color="auto"/>
              </w:divBdr>
            </w:div>
          </w:divsChild>
        </w:div>
        <w:div w:id="826479670">
          <w:marLeft w:val="0"/>
          <w:marRight w:val="0"/>
          <w:marTop w:val="0"/>
          <w:marBottom w:val="0"/>
          <w:divBdr>
            <w:top w:val="none" w:sz="0" w:space="0" w:color="auto"/>
            <w:left w:val="none" w:sz="0" w:space="0" w:color="auto"/>
            <w:bottom w:val="none" w:sz="0" w:space="0" w:color="auto"/>
            <w:right w:val="none" w:sz="0" w:space="0" w:color="auto"/>
          </w:divBdr>
          <w:divsChild>
            <w:div w:id="659193609">
              <w:marLeft w:val="0"/>
              <w:marRight w:val="0"/>
              <w:marTop w:val="0"/>
              <w:marBottom w:val="0"/>
              <w:divBdr>
                <w:top w:val="none" w:sz="0" w:space="0" w:color="auto"/>
                <w:left w:val="none" w:sz="0" w:space="0" w:color="auto"/>
                <w:bottom w:val="none" w:sz="0" w:space="0" w:color="auto"/>
                <w:right w:val="none" w:sz="0" w:space="0" w:color="auto"/>
              </w:divBdr>
            </w:div>
          </w:divsChild>
        </w:div>
        <w:div w:id="2111122716">
          <w:marLeft w:val="0"/>
          <w:marRight w:val="0"/>
          <w:marTop w:val="0"/>
          <w:marBottom w:val="0"/>
          <w:divBdr>
            <w:top w:val="none" w:sz="0" w:space="0" w:color="auto"/>
            <w:left w:val="none" w:sz="0" w:space="0" w:color="auto"/>
            <w:bottom w:val="none" w:sz="0" w:space="0" w:color="auto"/>
            <w:right w:val="none" w:sz="0" w:space="0" w:color="auto"/>
          </w:divBdr>
          <w:divsChild>
            <w:div w:id="1512526934">
              <w:marLeft w:val="0"/>
              <w:marRight w:val="0"/>
              <w:marTop w:val="0"/>
              <w:marBottom w:val="0"/>
              <w:divBdr>
                <w:top w:val="none" w:sz="0" w:space="0" w:color="auto"/>
                <w:left w:val="none" w:sz="0" w:space="0" w:color="auto"/>
                <w:bottom w:val="none" w:sz="0" w:space="0" w:color="auto"/>
                <w:right w:val="none" w:sz="0" w:space="0" w:color="auto"/>
              </w:divBdr>
            </w:div>
          </w:divsChild>
        </w:div>
        <w:div w:id="1985619702">
          <w:marLeft w:val="0"/>
          <w:marRight w:val="0"/>
          <w:marTop w:val="0"/>
          <w:marBottom w:val="0"/>
          <w:divBdr>
            <w:top w:val="none" w:sz="0" w:space="0" w:color="auto"/>
            <w:left w:val="none" w:sz="0" w:space="0" w:color="auto"/>
            <w:bottom w:val="none" w:sz="0" w:space="0" w:color="auto"/>
            <w:right w:val="none" w:sz="0" w:space="0" w:color="auto"/>
          </w:divBdr>
          <w:divsChild>
            <w:div w:id="833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calstate.edu/apply/transfer/Pages/associate-degree-for-transfer-major-and-campus-search.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25c5acf5521e45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8</revision>
  <dcterms:created xsi:type="dcterms:W3CDTF">2023-05-10T16:16:00.0000000Z</dcterms:created>
  <dcterms:modified xsi:type="dcterms:W3CDTF">2024-06-24T14:02:59.5116212Z</dcterms:modified>
</coreProperties>
</file>