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3324" w:rsidR="00523324" w:rsidP="00523324" w:rsidRDefault="00523324" w14:paraId="60FA3F8D" w14:textId="09FA931A">
      <w:pPr>
        <w:pStyle w:val="Title"/>
        <w:rPr>
          <w:sz w:val="36"/>
          <w:szCs w:val="36"/>
        </w:rPr>
      </w:pPr>
      <w:r w:rsidRPr="4DB86B46" w:rsidR="00523324">
        <w:rPr>
          <w:sz w:val="36"/>
          <w:szCs w:val="36"/>
        </w:rPr>
        <w:t>Los Angeles Mission College 2</w:t>
      </w:r>
      <w:r w:rsidRPr="4DB86B46" w:rsidR="621153E5">
        <w:rPr>
          <w:sz w:val="36"/>
          <w:szCs w:val="36"/>
        </w:rPr>
        <w:t>4</w:t>
      </w:r>
      <w:r w:rsidRPr="4DB86B46" w:rsidR="00523324">
        <w:rPr>
          <w:sz w:val="36"/>
          <w:szCs w:val="36"/>
        </w:rPr>
        <w:t>-2</w:t>
      </w:r>
      <w:r w:rsidRPr="4DB86B46" w:rsidR="742A1CCD">
        <w:rPr>
          <w:sz w:val="36"/>
          <w:szCs w:val="36"/>
        </w:rPr>
        <w:t>5</w:t>
      </w:r>
    </w:p>
    <w:p w:rsidR="00523324" w:rsidP="00523324" w:rsidRDefault="00523324" w14:paraId="7B64DB83" w14:textId="77777777">
      <w:pPr>
        <w:pStyle w:val="Title"/>
        <w:rPr>
          <w:sz w:val="36"/>
          <w:szCs w:val="36"/>
        </w:rPr>
      </w:pPr>
      <w:r w:rsidRPr="00523324">
        <w:rPr>
          <w:sz w:val="36"/>
          <w:szCs w:val="36"/>
        </w:rPr>
        <w:t>Studio Arts Associate Degree for Transfer (ADT)</w:t>
      </w:r>
    </w:p>
    <w:p w:rsidR="00523324" w:rsidP="00523324" w:rsidRDefault="00523324" w14:paraId="7DC27837" w14:textId="6EF50422">
      <w:pPr>
        <w:pStyle w:val="Heading1"/>
        <w:rPr>
          <w:color w:val="000000" w:themeColor="text1"/>
        </w:rPr>
      </w:pPr>
      <w:r w:rsidRPr="00523324">
        <w:rPr>
          <w:color w:val="000000" w:themeColor="text1"/>
        </w:rPr>
        <w:t>ADT: Studio Arts</w:t>
      </w:r>
    </w:p>
    <w:p w:rsidRPr="00523324" w:rsidR="00523324" w:rsidP="00523324" w:rsidRDefault="00523324" w14:paraId="444BF50F" w14:textId="77777777">
      <w:pPr>
        <w:rPr>
          <w:sz w:val="22"/>
          <w:szCs w:val="22"/>
        </w:rPr>
      </w:pPr>
    </w:p>
    <w:p w:rsidRPr="00523324" w:rsidR="00523324" w:rsidP="00523324" w:rsidRDefault="00523324" w14:paraId="1F9FF86F" w14:textId="77777777">
      <w:pPr>
        <w:autoSpaceDE w:val="0"/>
        <w:autoSpaceDN w:val="0"/>
        <w:adjustRightInd w:val="0"/>
        <w:rPr>
          <w:sz w:val="20"/>
          <w:szCs w:val="20"/>
        </w:rPr>
      </w:pPr>
      <w:r w:rsidRPr="00523324">
        <w:rPr>
          <w:sz w:val="20"/>
          <w:szCs w:val="20"/>
        </w:rPr>
        <w:t>The Associate in Arts in Studio Arts for Transfer degree is intended as preparation for transfer to the California State University System as a major in Studio Art. Students should carefully plan their course choices to ensure that they take the lower division course prerequisite to upper division courses in their area of emphasis, such as Painting, Printmaking or Sculpture.</w:t>
      </w:r>
    </w:p>
    <w:p w:rsidRPr="00523324" w:rsidR="00523324" w:rsidP="00523324" w:rsidRDefault="00523324" w14:paraId="735ACF83" w14:textId="77777777">
      <w:pPr>
        <w:autoSpaceDE w:val="0"/>
        <w:autoSpaceDN w:val="0"/>
        <w:adjustRightInd w:val="0"/>
        <w:rPr>
          <w:rFonts w:eastAsia="Calibri"/>
          <w:color w:val="000000"/>
          <w:sz w:val="20"/>
          <w:szCs w:val="20"/>
        </w:rPr>
      </w:pPr>
    </w:p>
    <w:p w:rsidRPr="00523324" w:rsidR="00523324" w:rsidP="00523324" w:rsidRDefault="00523324" w14:paraId="570A8F71" w14:textId="3A2AA3A2">
      <w:pPr>
        <w:autoSpaceDE w:val="0"/>
        <w:autoSpaceDN w:val="0"/>
        <w:adjustRightInd w:val="0"/>
        <w:rPr>
          <w:rFonts w:eastAsia="Calibri"/>
          <w:color w:val="000000"/>
          <w:sz w:val="20"/>
          <w:szCs w:val="20"/>
        </w:rPr>
      </w:pPr>
      <w:r w:rsidRPr="00523324">
        <w:rPr>
          <w:rFonts w:eastAsia="Calibri"/>
          <w:color w:val="000000"/>
          <w:sz w:val="20"/>
          <w:szCs w:val="20"/>
        </w:rPr>
        <w:t xml:space="preserve">Students who complete this degree will be guaranteed admission with junior status to the California State University system, although not a particular campus or major.  Students can use the </w:t>
      </w:r>
      <w:hyperlink w:history="1" r:id="rId7">
        <w:r w:rsidRPr="00523324">
          <w:rPr>
            <w:rStyle w:val="Hyperlink"/>
            <w:rFonts w:eastAsia="Calibri"/>
            <w:sz w:val="20"/>
            <w:szCs w:val="20"/>
          </w:rPr>
          <w:t>ADT Search by CSU Campus</w:t>
        </w:r>
      </w:hyperlink>
      <w:r w:rsidRPr="00523324">
        <w:rPr>
          <w:rFonts w:eastAsia="Calibri"/>
          <w:color w:val="000000"/>
          <w:sz w:val="20"/>
          <w:szCs w:val="20"/>
        </w:rPr>
        <w:t xml:space="preserve"> to view which CSU campuses accept ADT degrees in their major</w:t>
      </w:r>
      <w:r w:rsidRPr="00523324">
        <w:rPr>
          <w:rFonts w:eastAsia="Calibri"/>
          <w:color w:val="000000"/>
          <w:sz w:val="20"/>
          <w:szCs w:val="20"/>
        </w:rPr>
        <w:t>.</w:t>
      </w:r>
    </w:p>
    <w:p w:rsidR="00523324" w:rsidP="00523324" w:rsidRDefault="00523324" w14:paraId="636C4321" w14:textId="77777777">
      <w:pPr>
        <w:autoSpaceDE w:val="0"/>
        <w:autoSpaceDN w:val="0"/>
        <w:adjustRightInd w:val="0"/>
        <w:rPr>
          <w:rFonts w:eastAsia="Calibri"/>
          <w:color w:val="000000"/>
          <w:sz w:val="21"/>
          <w:szCs w:val="21"/>
        </w:rPr>
      </w:pPr>
    </w:p>
    <w:p w:rsidRPr="00523324" w:rsidR="00523324" w:rsidP="00523324" w:rsidRDefault="00523324" w14:paraId="4B2DC914" w14:textId="24D03ACB">
      <w:pPr>
        <w:pStyle w:val="Heading2"/>
        <w:rPr>
          <w:rFonts w:eastAsia="Calibri"/>
          <w:b/>
          <w:bCs/>
          <w:color w:val="000000" w:themeColor="text1"/>
          <w:sz w:val="24"/>
          <w:szCs w:val="24"/>
        </w:rPr>
      </w:pPr>
      <w:r w:rsidRPr="00523324">
        <w:rPr>
          <w:rFonts w:eastAsia="Calibri"/>
          <w:b/>
          <w:bCs/>
          <w:color w:val="000000" w:themeColor="text1"/>
          <w:sz w:val="24"/>
          <w:szCs w:val="24"/>
        </w:rPr>
        <w:t>Transfer Requirements</w:t>
      </w:r>
    </w:p>
    <w:p w:rsidRPr="00523324" w:rsidR="00523324" w:rsidP="00523324" w:rsidRDefault="00523324" w14:paraId="3687D4BD" w14:textId="77777777">
      <w:pPr>
        <w:autoSpaceDE w:val="0"/>
        <w:autoSpaceDN w:val="0"/>
        <w:adjustRightInd w:val="0"/>
        <w:rPr>
          <w:rFonts w:eastAsia="Calibri"/>
          <w:color w:val="000000"/>
          <w:sz w:val="20"/>
          <w:szCs w:val="20"/>
        </w:rPr>
      </w:pPr>
      <w:r w:rsidRPr="00523324">
        <w:rPr>
          <w:rFonts w:eastAsia="Calibri"/>
          <w:color w:val="000000"/>
          <w:sz w:val="20"/>
          <w:szCs w:val="20"/>
        </w:rPr>
        <w:t>Students receiving this transfer degree must meet the following requirements:</w:t>
      </w:r>
    </w:p>
    <w:p w:rsidRPr="00523324" w:rsidR="00523324" w:rsidP="00523324" w:rsidRDefault="00523324" w14:paraId="13F933A6" w14:textId="452E51EB">
      <w:pPr>
        <w:pStyle w:val="ListParagraph"/>
        <w:numPr>
          <w:ilvl w:val="0"/>
          <w:numId w:val="1"/>
        </w:numPr>
        <w:autoSpaceDE w:val="0"/>
        <w:autoSpaceDN w:val="0"/>
        <w:adjustRightInd w:val="0"/>
        <w:rPr>
          <w:color w:val="000000"/>
          <w:sz w:val="20"/>
          <w:szCs w:val="20"/>
        </w:rPr>
      </w:pPr>
      <w:r w:rsidRPr="00523324">
        <w:rPr>
          <w:color w:val="000000"/>
          <w:sz w:val="20"/>
          <w:szCs w:val="20"/>
        </w:rPr>
        <w:t xml:space="preserve">Completion of 60 semester units or 90 quarter units that are eligible for transfer to the California State University, including completion of: </w:t>
      </w:r>
    </w:p>
    <w:p w:rsidRPr="00523324" w:rsidR="00523324" w:rsidP="00523324" w:rsidRDefault="00523324" w14:paraId="5A3F2ABD" w14:textId="1D097A8B">
      <w:pPr>
        <w:pStyle w:val="ListParagraph"/>
        <w:numPr>
          <w:ilvl w:val="1"/>
          <w:numId w:val="1"/>
        </w:numPr>
        <w:autoSpaceDE w:val="0"/>
        <w:autoSpaceDN w:val="0"/>
        <w:adjustRightInd w:val="0"/>
        <w:rPr>
          <w:color w:val="000000"/>
          <w:sz w:val="20"/>
          <w:szCs w:val="20"/>
        </w:rPr>
      </w:pPr>
      <w:r w:rsidRPr="00523324">
        <w:rPr>
          <w:color w:val="000000"/>
          <w:sz w:val="20"/>
          <w:szCs w:val="20"/>
        </w:rPr>
        <w:t>The Intersegmental General Education Transfer Curriculum (</w:t>
      </w:r>
      <w:r w:rsidRPr="00523324">
        <w:rPr>
          <w:rFonts w:cs="Times New Roman (Body CS)"/>
          <w:color w:val="000000"/>
          <w:spacing w:val="20"/>
          <w:sz w:val="20"/>
          <w:szCs w:val="19"/>
        </w:rPr>
        <w:t>IGETC</w:t>
      </w:r>
      <w:r w:rsidRPr="00523324">
        <w:rPr>
          <w:color w:val="000000"/>
          <w:sz w:val="20"/>
          <w:szCs w:val="20"/>
        </w:rPr>
        <w:t xml:space="preserve">) </w:t>
      </w:r>
      <w:r w:rsidRPr="00523324">
        <w:rPr>
          <w:b/>
          <w:bCs/>
          <w:color w:val="000000"/>
          <w:sz w:val="20"/>
          <w:szCs w:val="20"/>
        </w:rPr>
        <w:t xml:space="preserve">OR </w:t>
      </w:r>
      <w:r w:rsidRPr="00523324">
        <w:rPr>
          <w:color w:val="000000"/>
          <w:sz w:val="20"/>
          <w:szCs w:val="20"/>
        </w:rPr>
        <w:t>the California State University General Education (</w:t>
      </w:r>
      <w:r w:rsidRPr="00523324">
        <w:rPr>
          <w:rFonts w:cs="Times New Roman (Body CS)"/>
          <w:color w:val="000000"/>
          <w:spacing w:val="20"/>
          <w:sz w:val="20"/>
          <w:szCs w:val="19"/>
        </w:rPr>
        <w:t>CSUGE</w:t>
      </w:r>
      <w:r w:rsidRPr="00523324">
        <w:rPr>
          <w:color w:val="000000"/>
          <w:sz w:val="20"/>
          <w:szCs w:val="20"/>
        </w:rPr>
        <w:t xml:space="preserve">) </w:t>
      </w:r>
    </w:p>
    <w:p w:rsidRPr="00523324" w:rsidR="00523324" w:rsidP="5DE2B02E" w:rsidRDefault="00523324" w14:paraId="445780C8" w14:textId="0469A67A">
      <w:pPr>
        <w:pStyle w:val="ListParagraph"/>
        <w:numPr>
          <w:ilvl w:val="1"/>
          <w:numId w:val="1"/>
        </w:numPr>
        <w:autoSpaceDE w:val="0"/>
        <w:autoSpaceDN w:val="0"/>
        <w:adjustRightInd w:val="0"/>
        <w:rPr>
          <w:rFonts w:ascii="Calibri" w:hAnsi="Calibri" w:eastAsia="Calibri" w:cs="Calibri"/>
          <w:b w:val="0"/>
          <w:bCs w:val="0"/>
          <w:i w:val="0"/>
          <w:iCs w:val="0"/>
          <w:caps w:val="0"/>
          <w:smallCaps w:val="0"/>
          <w:noProof w:val="0"/>
          <w:color w:val="000000"/>
          <w:sz w:val="20"/>
          <w:szCs w:val="20"/>
          <w:lang w:val="en-US"/>
        </w:rPr>
      </w:pPr>
      <w:r w:rsidRPr="5DE2B02E" w:rsidR="1C5F170C">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The major coursework listed below with a grade of “C” or better in each course </w:t>
      </w:r>
      <w:r w:rsidRPr="5DE2B02E" w:rsidR="1C5F170C">
        <w:rPr>
          <w:rFonts w:ascii="Calibri" w:hAnsi="Calibri" w:eastAsia="Calibri" w:cs="Calibri"/>
          <w:b w:val="0"/>
          <w:bCs w:val="0"/>
          <w:i w:val="0"/>
          <w:iCs w:val="0"/>
          <w:caps w:val="0"/>
          <w:smallCaps w:val="0"/>
          <w:noProof w:val="0"/>
          <w:color w:val="000000" w:themeColor="text1" w:themeTint="FF" w:themeShade="FF"/>
          <w:sz w:val="20"/>
          <w:szCs w:val="20"/>
          <w:lang w:val="en-US"/>
        </w:rPr>
        <w:t>required</w:t>
      </w:r>
      <w:r w:rsidRPr="5DE2B02E" w:rsidR="1C5F170C">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for the major or a grade of “P” if the major course is taken on a “P/NP” basis.</w:t>
      </w:r>
    </w:p>
    <w:p w:rsidRPr="00523324" w:rsidR="00523324" w:rsidP="00523324" w:rsidRDefault="00523324" w14:paraId="6BF4569D" w14:textId="41463EA1">
      <w:pPr>
        <w:pStyle w:val="ListParagraph"/>
        <w:numPr>
          <w:ilvl w:val="0"/>
          <w:numId w:val="1"/>
        </w:numPr>
        <w:autoSpaceDE w:val="0"/>
        <w:autoSpaceDN w:val="0"/>
        <w:adjustRightInd w:val="0"/>
        <w:rPr>
          <w:color w:val="000000"/>
          <w:sz w:val="20"/>
          <w:szCs w:val="20"/>
        </w:rPr>
      </w:pPr>
      <w:r w:rsidRPr="5DE2B02E" w:rsidR="00523324">
        <w:rPr>
          <w:color w:val="000000" w:themeColor="text1" w:themeTint="FF" w:themeShade="FF"/>
          <w:sz w:val="20"/>
          <w:szCs w:val="20"/>
        </w:rPr>
        <w:t>Obtain of a minimum cumulative grade point average of 2.0</w:t>
      </w:r>
    </w:p>
    <w:p w:rsidR="00523324" w:rsidP="00523324" w:rsidRDefault="00523324" w14:paraId="340ADBD3" w14:textId="77777777"/>
    <w:p w:rsidRPr="00523324" w:rsidR="00523324" w:rsidP="00523324" w:rsidRDefault="00523324" w14:paraId="094D6973" w14:textId="28FFD2D3">
      <w:pPr>
        <w:pStyle w:val="Heading3"/>
        <w:rPr>
          <w:b/>
          <w:bCs/>
          <w:color w:val="000000" w:themeColor="text1"/>
        </w:rPr>
      </w:pPr>
      <w:r w:rsidRPr="00523324">
        <w:rPr>
          <w:b/>
          <w:bCs/>
          <w:color w:val="000000" w:themeColor="text1"/>
        </w:rPr>
        <w:t>Required Core Courses (12 units)</w:t>
      </w:r>
      <w:r>
        <w:rPr>
          <w:b/>
          <w:bCs/>
          <w:color w:val="000000" w:themeColor="text1"/>
        </w:rPr>
        <w:t>:</w:t>
      </w:r>
    </w:p>
    <w:tbl>
      <w:tblPr>
        <w:tblStyle w:val="GridTable1Light"/>
        <w:tblW w:w="0" w:type="auto"/>
        <w:tblLook w:val="06A0" w:firstRow="1" w:lastRow="0" w:firstColumn="1" w:lastColumn="0" w:noHBand="1" w:noVBand="1"/>
        <w:tblCaption w:val="Required Core Courses"/>
        <w:tblDescription w:val="Four courses are available for the Core Courses and three are required."/>
      </w:tblPr>
      <w:tblGrid>
        <w:gridCol w:w="2965"/>
        <w:gridCol w:w="6210"/>
        <w:gridCol w:w="1080"/>
        <w:gridCol w:w="1170"/>
        <w:gridCol w:w="900"/>
        <w:gridCol w:w="1345"/>
      </w:tblGrid>
      <w:tr w:rsidR="00523324" w:rsidTr="545788C5" w14:paraId="40BE51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Mar/>
          </w:tcPr>
          <w:p w:rsidRPr="00523324" w:rsidR="00523324" w:rsidP="00523324" w:rsidRDefault="00523324" w14:paraId="6BD91DCB" w14:textId="2D363C04">
            <w:pPr>
              <w:jc w:val="center"/>
            </w:pPr>
            <w:r w:rsidRPr="00523324">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6210" w:type="dxa"/>
            <w:tcMar/>
          </w:tcPr>
          <w:p w:rsidRPr="00523324" w:rsidR="00523324" w:rsidP="00523324" w:rsidRDefault="00523324" w14:paraId="0358DFD3" w14:textId="14A93AC3">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1080" w:type="dxa"/>
            <w:tcMar/>
          </w:tcPr>
          <w:p w:rsidRPr="00523324" w:rsidR="00523324" w:rsidP="00523324" w:rsidRDefault="00523324" w14:paraId="038F447F" w14:textId="3B4009BE">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170" w:type="dxa"/>
            <w:tcMar/>
          </w:tcPr>
          <w:p w:rsidRPr="00523324" w:rsidR="00523324" w:rsidP="00523324" w:rsidRDefault="00523324" w14:paraId="2A43815F" w14:textId="22C29761">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900" w:type="dxa"/>
            <w:tcMar/>
          </w:tcPr>
          <w:p w:rsidRPr="00523324" w:rsidR="00523324" w:rsidP="00523324" w:rsidRDefault="00523324" w14:paraId="7AC6ED0E" w14:textId="1E361BD6">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345" w:type="dxa"/>
            <w:tcMar/>
          </w:tcPr>
          <w:p w:rsidRPr="00523324" w:rsidR="00523324" w:rsidP="00523324" w:rsidRDefault="00523324" w14:paraId="3C81203B" w14:textId="1CD6B20B">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Need</w:t>
            </w:r>
          </w:p>
        </w:tc>
      </w:tr>
      <w:tr w:rsidR="00523324" w:rsidTr="545788C5" w14:paraId="161ED989" w14:textId="77777777">
        <w:tc>
          <w:tcPr>
            <w:cnfStyle w:val="001000000000" w:firstRow="0" w:lastRow="0" w:firstColumn="1" w:lastColumn="0" w:oddVBand="0" w:evenVBand="0" w:oddHBand="0" w:evenHBand="0" w:firstRowFirstColumn="0" w:firstRowLastColumn="0" w:lastRowFirstColumn="0" w:lastRowLastColumn="0"/>
            <w:tcW w:w="2965" w:type="dxa"/>
            <w:tcMar/>
          </w:tcPr>
          <w:p w:rsidRPr="00924F16" w:rsidR="00523324" w:rsidP="00523324" w:rsidRDefault="00523324" w14:paraId="6057BB11" w14:textId="42600778">
            <w:pPr>
              <w:rPr>
                <w:b w:val="0"/>
                <w:bCs w:val="0"/>
                <w:sz w:val="20"/>
                <w:szCs w:val="20"/>
              </w:rPr>
            </w:pPr>
            <w:r w:rsidRPr="545788C5" w:rsidR="00523324">
              <w:rPr>
                <w:rFonts w:ascii="Calibri" w:hAnsi="Calibri"/>
                <w:b w:val="0"/>
                <w:bCs w:val="0"/>
                <w:sz w:val="20"/>
                <w:szCs w:val="20"/>
              </w:rPr>
              <w:t xml:space="preserve">ARTHIST 120 </w:t>
            </w:r>
            <w:r w:rsidRPr="545788C5" w:rsidR="00523324">
              <w:rPr>
                <w:rFonts w:ascii="Calibri" w:hAnsi="Calibri"/>
                <w:b w:val="0"/>
                <w:bCs w:val="0"/>
                <w:i w:val="1"/>
                <w:iCs w:val="1"/>
                <w:sz w:val="20"/>
                <w:szCs w:val="20"/>
              </w:rPr>
              <w:t>(formerly ART 102)</w:t>
            </w:r>
          </w:p>
        </w:tc>
        <w:tc>
          <w:tcPr>
            <w:cnfStyle w:val="000000000000" w:firstRow="0" w:lastRow="0" w:firstColumn="0" w:lastColumn="0" w:oddVBand="0" w:evenVBand="0" w:oddHBand="0" w:evenHBand="0" w:firstRowFirstColumn="0" w:firstRowLastColumn="0" w:lastRowFirstColumn="0" w:lastRowLastColumn="0"/>
            <w:tcW w:w="6210" w:type="dxa"/>
            <w:tcMar/>
          </w:tcPr>
          <w:p w:rsidRPr="00924F16" w:rsidR="00523324" w:rsidP="00523324" w:rsidRDefault="00523324" w14:paraId="20B059F6" w14:textId="790B6BAB">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Survey of Art History II</w:t>
            </w:r>
          </w:p>
        </w:tc>
        <w:tc>
          <w:tcPr>
            <w:cnfStyle w:val="000000000000" w:firstRow="0" w:lastRow="0" w:firstColumn="0" w:lastColumn="0" w:oddVBand="0" w:evenVBand="0" w:oddHBand="0" w:evenHBand="0" w:firstRowFirstColumn="0" w:firstRowLastColumn="0" w:lastRowFirstColumn="0" w:lastRowLastColumn="0"/>
            <w:tcW w:w="1080" w:type="dxa"/>
            <w:tcMar/>
          </w:tcPr>
          <w:p w:rsidRPr="00924F16" w:rsidR="00523324" w:rsidP="00523324" w:rsidRDefault="00523324" w14:paraId="28780397" w14:textId="462E8099">
            <w:pPr>
              <w:jc w:val="cente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Pr="00924F16" w:rsidR="00523324" w:rsidP="00523324" w:rsidRDefault="00523324" w14:paraId="1F2E8DCD"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900" w:type="dxa"/>
            <w:tcMar/>
          </w:tcPr>
          <w:p w:rsidRPr="00924F16" w:rsidR="00523324" w:rsidP="00523324" w:rsidRDefault="00523324" w14:paraId="5802B20F"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345" w:type="dxa"/>
            <w:tcMar/>
          </w:tcPr>
          <w:p w:rsidRPr="00924F16" w:rsidR="00523324" w:rsidP="00523324" w:rsidRDefault="00523324" w14:paraId="7A75D950"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523324" w:rsidTr="545788C5" w14:paraId="27973EBB" w14:textId="77777777">
        <w:tc>
          <w:tcPr>
            <w:cnfStyle w:val="001000000000" w:firstRow="0" w:lastRow="0" w:firstColumn="1" w:lastColumn="0" w:oddVBand="0" w:evenVBand="0" w:oddHBand="0" w:evenHBand="0" w:firstRowFirstColumn="0" w:firstRowLastColumn="0" w:lastRowFirstColumn="0" w:lastRowLastColumn="0"/>
            <w:tcW w:w="2965" w:type="dxa"/>
            <w:tcMar/>
          </w:tcPr>
          <w:p w:rsidRPr="00924F16" w:rsidR="00523324" w:rsidP="00523324" w:rsidRDefault="00523324" w14:paraId="388C1FD5" w14:textId="010842A1">
            <w:pPr>
              <w:rPr>
                <w:b w:val="0"/>
                <w:bCs w:val="0"/>
                <w:sz w:val="20"/>
                <w:szCs w:val="20"/>
              </w:rPr>
            </w:pPr>
            <w:r w:rsidRPr="545788C5" w:rsidR="00523324">
              <w:rPr>
                <w:rFonts w:ascii="Calibri" w:hAnsi="Calibri"/>
                <w:b w:val="0"/>
                <w:bCs w:val="0"/>
                <w:sz w:val="20"/>
                <w:szCs w:val="20"/>
              </w:rPr>
              <w:t>ART 201</w:t>
            </w:r>
          </w:p>
        </w:tc>
        <w:tc>
          <w:tcPr>
            <w:cnfStyle w:val="000000000000" w:firstRow="0" w:lastRow="0" w:firstColumn="0" w:lastColumn="0" w:oddVBand="0" w:evenVBand="0" w:oddHBand="0" w:evenHBand="0" w:firstRowFirstColumn="0" w:firstRowLastColumn="0" w:lastRowFirstColumn="0" w:lastRowLastColumn="0"/>
            <w:tcW w:w="6210" w:type="dxa"/>
            <w:tcMar/>
          </w:tcPr>
          <w:p w:rsidRPr="00924F16" w:rsidR="00523324" w:rsidP="00523324" w:rsidRDefault="00523324" w14:paraId="72ADF7A8" w14:textId="34F0D42F">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Drawing I</w:t>
            </w:r>
          </w:p>
        </w:tc>
        <w:tc>
          <w:tcPr>
            <w:cnfStyle w:val="000000000000" w:firstRow="0" w:lastRow="0" w:firstColumn="0" w:lastColumn="0" w:oddVBand="0" w:evenVBand="0" w:oddHBand="0" w:evenHBand="0" w:firstRowFirstColumn="0" w:firstRowLastColumn="0" w:lastRowFirstColumn="0" w:lastRowLastColumn="0"/>
            <w:tcW w:w="1080" w:type="dxa"/>
            <w:tcMar/>
          </w:tcPr>
          <w:p w:rsidRPr="00924F16" w:rsidR="00523324" w:rsidP="00523324" w:rsidRDefault="00523324" w14:paraId="1702DA99" w14:textId="1608E3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Pr="00924F16" w:rsidR="00523324" w:rsidP="00523324" w:rsidRDefault="00523324" w14:paraId="6388EF14"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900" w:type="dxa"/>
            <w:tcMar/>
          </w:tcPr>
          <w:p w:rsidRPr="00924F16" w:rsidR="00523324" w:rsidP="00523324" w:rsidRDefault="00523324" w14:paraId="1748C7C2"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345" w:type="dxa"/>
            <w:tcMar/>
          </w:tcPr>
          <w:p w:rsidRPr="00924F16" w:rsidR="00523324" w:rsidP="00523324" w:rsidRDefault="00523324" w14:paraId="5E2409C2"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523324" w:rsidTr="545788C5" w14:paraId="3B91F511" w14:textId="77777777">
        <w:tc>
          <w:tcPr>
            <w:cnfStyle w:val="001000000000" w:firstRow="0" w:lastRow="0" w:firstColumn="1" w:lastColumn="0" w:oddVBand="0" w:evenVBand="0" w:oddHBand="0" w:evenHBand="0" w:firstRowFirstColumn="0" w:firstRowLastColumn="0" w:lastRowFirstColumn="0" w:lastRowLastColumn="0"/>
            <w:tcW w:w="2965" w:type="dxa"/>
            <w:tcMar/>
          </w:tcPr>
          <w:p w:rsidRPr="00924F16" w:rsidR="00523324" w:rsidP="00523324" w:rsidRDefault="00523324" w14:paraId="704E4AF2" w14:textId="6E12FF3B">
            <w:pPr>
              <w:rPr>
                <w:b w:val="0"/>
                <w:bCs w:val="0"/>
                <w:sz w:val="20"/>
                <w:szCs w:val="20"/>
              </w:rPr>
            </w:pPr>
            <w:r w:rsidRPr="545788C5" w:rsidR="00523324">
              <w:rPr>
                <w:rFonts w:ascii="Calibri" w:hAnsi="Calibri"/>
                <w:b w:val="0"/>
                <w:bCs w:val="0"/>
                <w:sz w:val="20"/>
                <w:szCs w:val="20"/>
              </w:rPr>
              <w:t>ART 501</w:t>
            </w:r>
          </w:p>
        </w:tc>
        <w:tc>
          <w:tcPr>
            <w:cnfStyle w:val="000000000000" w:firstRow="0" w:lastRow="0" w:firstColumn="0" w:lastColumn="0" w:oddVBand="0" w:evenVBand="0" w:oddHBand="0" w:evenHBand="0" w:firstRowFirstColumn="0" w:firstRowLastColumn="0" w:lastRowFirstColumn="0" w:lastRowLastColumn="0"/>
            <w:tcW w:w="6210" w:type="dxa"/>
            <w:tcMar/>
          </w:tcPr>
          <w:p w:rsidRPr="00924F16" w:rsidR="00523324" w:rsidP="00523324" w:rsidRDefault="00523324" w14:paraId="069E1CE7" w14:textId="4F13B968">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 xml:space="preserve">Beginning </w:t>
            </w:r>
            <w:r w:rsidRPr="00924F16">
              <w:rPr>
                <w:rFonts w:ascii="Calibri" w:hAnsi="Calibri"/>
                <w:sz w:val="20"/>
                <w:szCs w:val="20"/>
              </w:rPr>
              <w:t>Two-Dimensional</w:t>
            </w:r>
            <w:r w:rsidRPr="00924F16">
              <w:rPr>
                <w:rFonts w:ascii="Calibri" w:hAnsi="Calibri"/>
                <w:sz w:val="20"/>
                <w:szCs w:val="20"/>
              </w:rPr>
              <w:t xml:space="preserve"> Design</w:t>
            </w:r>
          </w:p>
        </w:tc>
        <w:tc>
          <w:tcPr>
            <w:cnfStyle w:val="000000000000" w:firstRow="0" w:lastRow="0" w:firstColumn="0" w:lastColumn="0" w:oddVBand="0" w:evenVBand="0" w:oddHBand="0" w:evenHBand="0" w:firstRowFirstColumn="0" w:firstRowLastColumn="0" w:lastRowFirstColumn="0" w:lastRowLastColumn="0"/>
            <w:tcW w:w="1080" w:type="dxa"/>
            <w:tcMar/>
          </w:tcPr>
          <w:p w:rsidRPr="00924F16" w:rsidR="00523324" w:rsidP="00523324" w:rsidRDefault="00523324" w14:paraId="7AC78E79" w14:textId="6389284E">
            <w:pPr>
              <w:jc w:val="cente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Pr="00924F16" w:rsidR="00523324" w:rsidP="00523324" w:rsidRDefault="00523324" w14:paraId="54B1BFE0"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900" w:type="dxa"/>
            <w:tcMar/>
          </w:tcPr>
          <w:p w:rsidRPr="00924F16" w:rsidR="00523324" w:rsidP="00523324" w:rsidRDefault="00523324" w14:paraId="421AE165"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345" w:type="dxa"/>
            <w:tcMar/>
          </w:tcPr>
          <w:p w:rsidRPr="00924F16" w:rsidR="00523324" w:rsidP="00523324" w:rsidRDefault="00523324" w14:paraId="1C45C48C"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523324" w:rsidTr="545788C5" w14:paraId="000F273E" w14:textId="77777777">
        <w:tc>
          <w:tcPr>
            <w:cnfStyle w:val="001000000000" w:firstRow="0" w:lastRow="0" w:firstColumn="1" w:lastColumn="0" w:oddVBand="0" w:evenVBand="0" w:oddHBand="0" w:evenHBand="0" w:firstRowFirstColumn="0" w:firstRowLastColumn="0" w:lastRowFirstColumn="0" w:lastRowLastColumn="0"/>
            <w:tcW w:w="2965" w:type="dxa"/>
            <w:tcMar/>
          </w:tcPr>
          <w:p w:rsidRPr="00924F16" w:rsidR="00523324" w:rsidP="00523324" w:rsidRDefault="00523324" w14:paraId="69736E95" w14:textId="1FDC1ED7">
            <w:pPr>
              <w:rPr>
                <w:b w:val="0"/>
                <w:bCs w:val="0"/>
                <w:sz w:val="20"/>
                <w:szCs w:val="20"/>
              </w:rPr>
            </w:pPr>
            <w:r w:rsidRPr="545788C5" w:rsidR="00523324">
              <w:rPr>
                <w:rFonts w:ascii="Calibri" w:hAnsi="Calibri"/>
                <w:b w:val="0"/>
                <w:bCs w:val="0"/>
                <w:sz w:val="20"/>
                <w:szCs w:val="20"/>
              </w:rPr>
              <w:t>ART 502</w:t>
            </w:r>
          </w:p>
        </w:tc>
        <w:tc>
          <w:tcPr>
            <w:cnfStyle w:val="000000000000" w:firstRow="0" w:lastRow="0" w:firstColumn="0" w:lastColumn="0" w:oddVBand="0" w:evenVBand="0" w:oddHBand="0" w:evenHBand="0" w:firstRowFirstColumn="0" w:firstRowLastColumn="0" w:lastRowFirstColumn="0" w:lastRowLastColumn="0"/>
            <w:tcW w:w="6210" w:type="dxa"/>
            <w:tcMar/>
          </w:tcPr>
          <w:p w:rsidRPr="00924F16" w:rsidR="00523324" w:rsidP="00523324" w:rsidRDefault="00523324" w14:paraId="0C662911" w14:textId="5CEF97CF">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 xml:space="preserve">Beginning </w:t>
            </w:r>
            <w:r w:rsidRPr="00924F16">
              <w:rPr>
                <w:rFonts w:ascii="Calibri" w:hAnsi="Calibri"/>
                <w:sz w:val="20"/>
                <w:szCs w:val="20"/>
              </w:rPr>
              <w:t>Three-Dimensional</w:t>
            </w:r>
            <w:r w:rsidRPr="00924F16">
              <w:rPr>
                <w:rFonts w:ascii="Calibri" w:hAnsi="Calibri"/>
                <w:sz w:val="20"/>
                <w:szCs w:val="20"/>
              </w:rPr>
              <w:t xml:space="preserve"> Design</w:t>
            </w:r>
          </w:p>
        </w:tc>
        <w:tc>
          <w:tcPr>
            <w:cnfStyle w:val="000000000000" w:firstRow="0" w:lastRow="0" w:firstColumn="0" w:lastColumn="0" w:oddVBand="0" w:evenVBand="0" w:oddHBand="0" w:evenHBand="0" w:firstRowFirstColumn="0" w:firstRowLastColumn="0" w:lastRowFirstColumn="0" w:lastRowLastColumn="0"/>
            <w:tcW w:w="1080" w:type="dxa"/>
            <w:tcMar/>
          </w:tcPr>
          <w:p w:rsidRPr="00924F16" w:rsidR="00523324" w:rsidP="00523324" w:rsidRDefault="00523324" w14:paraId="464229F9" w14:textId="1018F2BB">
            <w:pPr>
              <w:jc w:val="cente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Pr="00924F16" w:rsidR="00523324" w:rsidP="00523324" w:rsidRDefault="00523324" w14:paraId="73510328"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900" w:type="dxa"/>
            <w:tcMar/>
          </w:tcPr>
          <w:p w:rsidRPr="00924F16" w:rsidR="00523324" w:rsidP="00523324" w:rsidRDefault="00523324" w14:paraId="05F2FD3C"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345" w:type="dxa"/>
            <w:tcMar/>
          </w:tcPr>
          <w:p w:rsidRPr="00924F16" w:rsidR="00523324" w:rsidP="00523324" w:rsidRDefault="00523324" w14:paraId="55E9A942"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bl>
    <w:p w:rsidR="00523324" w:rsidP="00523324" w:rsidRDefault="00523324" w14:paraId="74FA1367" w14:textId="77777777"/>
    <w:p w:rsidRPr="00523324" w:rsidR="00523324" w:rsidP="00523324" w:rsidRDefault="00523324" w14:paraId="76C8BA2A" w14:textId="77777777">
      <w:pPr>
        <w:pStyle w:val="Heading3"/>
        <w:rPr>
          <w:b/>
          <w:bCs/>
          <w:color w:val="000000" w:themeColor="text1"/>
        </w:rPr>
      </w:pPr>
      <w:r w:rsidRPr="00523324">
        <w:rPr>
          <w:b/>
          <w:bCs/>
          <w:color w:val="000000" w:themeColor="text1"/>
        </w:rPr>
        <w:t>List A</w:t>
      </w:r>
    </w:p>
    <w:p w:rsidRPr="00523324" w:rsidR="00523324" w:rsidP="00523324" w:rsidRDefault="00523324" w14:paraId="31C651F1" w14:textId="7EED4597">
      <w:pPr>
        <w:rPr>
          <w:sz w:val="22"/>
          <w:szCs w:val="22"/>
        </w:rPr>
      </w:pPr>
      <w:r w:rsidRPr="00523324">
        <w:rPr>
          <w:rFonts w:ascii="Calibri" w:hAnsi="Calibri"/>
          <w:sz w:val="22"/>
          <w:szCs w:val="22"/>
        </w:rPr>
        <w:t>Select ONE from the following courses (3 units)</w:t>
      </w:r>
      <w:r w:rsidRPr="00523324">
        <w:rPr>
          <w:rFonts w:ascii="Calibri" w:hAnsi="Calibri"/>
          <w:sz w:val="22"/>
          <w:szCs w:val="22"/>
        </w:rPr>
        <w:t>:</w:t>
      </w:r>
    </w:p>
    <w:tbl>
      <w:tblPr>
        <w:tblStyle w:val="GridTable1Light"/>
        <w:tblW w:w="0" w:type="auto"/>
        <w:tblLook w:val="06A0" w:firstRow="1" w:lastRow="0" w:firstColumn="1" w:lastColumn="0" w:noHBand="1" w:noVBand="1"/>
        <w:tblCaption w:val="List A"/>
        <w:tblDescription w:val="Three courses are available to choose for List A, with one required."/>
      </w:tblPr>
      <w:tblGrid>
        <w:gridCol w:w="2965"/>
        <w:gridCol w:w="6210"/>
        <w:gridCol w:w="1080"/>
        <w:gridCol w:w="1170"/>
        <w:gridCol w:w="900"/>
        <w:gridCol w:w="1345"/>
      </w:tblGrid>
      <w:tr w:rsidR="00523324" w:rsidTr="545788C5" w14:paraId="254F73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Mar/>
          </w:tcPr>
          <w:p w:rsidR="00523324" w:rsidP="00523324" w:rsidRDefault="00523324" w14:paraId="6793F959" w14:textId="7BEF9E69">
            <w:pPr>
              <w:jc w:val="center"/>
            </w:pPr>
            <w:r w:rsidRPr="00523324">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6210" w:type="dxa"/>
            <w:tcMar/>
          </w:tcPr>
          <w:p w:rsidR="00523324" w:rsidP="00523324" w:rsidRDefault="00523324" w14:paraId="32D1B9ED" w14:textId="329D28DE">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1080" w:type="dxa"/>
            <w:tcMar/>
          </w:tcPr>
          <w:p w:rsidR="00523324" w:rsidP="00523324" w:rsidRDefault="00523324" w14:paraId="32D696D6" w14:textId="523596E7">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170" w:type="dxa"/>
            <w:tcMar/>
          </w:tcPr>
          <w:p w:rsidR="00523324" w:rsidP="00523324" w:rsidRDefault="00523324" w14:paraId="6D654C22" w14:textId="6CEAF5FB">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900" w:type="dxa"/>
            <w:tcMar/>
          </w:tcPr>
          <w:p w:rsidR="00523324" w:rsidP="00523324" w:rsidRDefault="00523324" w14:paraId="62269DA0" w14:textId="0CEB84C4">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345" w:type="dxa"/>
            <w:tcMar/>
          </w:tcPr>
          <w:p w:rsidR="00523324" w:rsidP="00523324" w:rsidRDefault="00523324" w14:paraId="7E79E4E7" w14:textId="4250F9F1">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Need</w:t>
            </w:r>
          </w:p>
        </w:tc>
      </w:tr>
      <w:tr w:rsidR="00523324" w:rsidTr="545788C5" w14:paraId="36692278" w14:textId="77777777">
        <w:tc>
          <w:tcPr>
            <w:cnfStyle w:val="001000000000" w:firstRow="0" w:lastRow="0" w:firstColumn="1" w:lastColumn="0" w:oddVBand="0" w:evenVBand="0" w:oddHBand="0" w:evenHBand="0" w:firstRowFirstColumn="0" w:firstRowLastColumn="0" w:lastRowFirstColumn="0" w:lastRowLastColumn="0"/>
            <w:tcW w:w="2965" w:type="dxa"/>
            <w:tcMar/>
          </w:tcPr>
          <w:p w:rsidRPr="00924F16" w:rsidR="00523324" w:rsidP="00523324" w:rsidRDefault="00523324" w14:paraId="65161953" w14:textId="03F7A87B">
            <w:pPr>
              <w:rPr>
                <w:b w:val="0"/>
                <w:bCs w:val="0"/>
                <w:sz w:val="20"/>
                <w:szCs w:val="20"/>
              </w:rPr>
            </w:pPr>
            <w:r w:rsidRPr="545788C5" w:rsidR="00523324">
              <w:rPr>
                <w:rFonts w:ascii="Calibri" w:hAnsi="Calibri"/>
                <w:b w:val="0"/>
                <w:bCs w:val="0"/>
                <w:sz w:val="20"/>
                <w:szCs w:val="20"/>
              </w:rPr>
              <w:t xml:space="preserve">ARTHIST 110 </w:t>
            </w:r>
            <w:r w:rsidRPr="545788C5" w:rsidR="00523324">
              <w:rPr>
                <w:rFonts w:ascii="Calibri" w:hAnsi="Calibri"/>
                <w:b w:val="0"/>
                <w:bCs w:val="0"/>
                <w:i w:val="1"/>
                <w:iCs w:val="1"/>
                <w:sz w:val="20"/>
                <w:szCs w:val="20"/>
              </w:rPr>
              <w:t>(formerly ART 101)</w:t>
            </w:r>
          </w:p>
        </w:tc>
        <w:tc>
          <w:tcPr>
            <w:cnfStyle w:val="000000000000" w:firstRow="0" w:lastRow="0" w:firstColumn="0" w:lastColumn="0" w:oddVBand="0" w:evenVBand="0" w:oddHBand="0" w:evenHBand="0" w:firstRowFirstColumn="0" w:firstRowLastColumn="0" w:lastRowFirstColumn="0" w:lastRowLastColumn="0"/>
            <w:tcW w:w="6210" w:type="dxa"/>
            <w:tcMar/>
          </w:tcPr>
          <w:p w:rsidRPr="00924F16" w:rsidR="00523324" w:rsidP="00523324" w:rsidRDefault="00523324" w14:paraId="1BD66058" w14:textId="4F072ECE">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 xml:space="preserve">  Survey of Art History</w:t>
            </w:r>
          </w:p>
        </w:tc>
        <w:tc>
          <w:tcPr>
            <w:cnfStyle w:val="000000000000" w:firstRow="0" w:lastRow="0" w:firstColumn="0" w:lastColumn="0" w:oddVBand="0" w:evenVBand="0" w:oddHBand="0" w:evenHBand="0" w:firstRowFirstColumn="0" w:firstRowLastColumn="0" w:lastRowFirstColumn="0" w:lastRowLastColumn="0"/>
            <w:tcW w:w="1080" w:type="dxa"/>
            <w:tcMar/>
          </w:tcPr>
          <w:p w:rsidRPr="00924F16" w:rsidR="00523324" w:rsidP="00523324" w:rsidRDefault="00523324" w14:paraId="0A3AC59F" w14:textId="619B708C">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Pr="00924F16" w:rsidR="00523324" w:rsidP="00523324" w:rsidRDefault="00523324" w14:paraId="0BBC1A57"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900" w:type="dxa"/>
            <w:tcMar/>
          </w:tcPr>
          <w:p w:rsidRPr="00924F16" w:rsidR="00523324" w:rsidP="00523324" w:rsidRDefault="00523324" w14:paraId="4A4B2A36"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345" w:type="dxa"/>
            <w:tcMar/>
          </w:tcPr>
          <w:p w:rsidRPr="00924F16" w:rsidR="00523324" w:rsidP="00523324" w:rsidRDefault="00523324" w14:paraId="409F32B5"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523324" w:rsidTr="545788C5" w14:paraId="29B6F913" w14:textId="77777777">
        <w:tc>
          <w:tcPr>
            <w:cnfStyle w:val="001000000000" w:firstRow="0" w:lastRow="0" w:firstColumn="1" w:lastColumn="0" w:oddVBand="0" w:evenVBand="0" w:oddHBand="0" w:evenHBand="0" w:firstRowFirstColumn="0" w:firstRowLastColumn="0" w:lastRowFirstColumn="0" w:lastRowLastColumn="0"/>
            <w:tcW w:w="2965" w:type="dxa"/>
            <w:tcMar/>
          </w:tcPr>
          <w:p w:rsidRPr="00924F16" w:rsidR="00523324" w:rsidP="00523324" w:rsidRDefault="00523324" w14:paraId="74163E37" w14:textId="2339914A">
            <w:pPr>
              <w:rPr>
                <w:b w:val="0"/>
                <w:bCs w:val="0"/>
                <w:sz w:val="20"/>
                <w:szCs w:val="20"/>
              </w:rPr>
            </w:pPr>
            <w:r w:rsidRPr="545788C5" w:rsidR="00523324">
              <w:rPr>
                <w:rFonts w:ascii="Calibri" w:hAnsi="Calibri"/>
                <w:b w:val="0"/>
                <w:bCs w:val="0"/>
                <w:sz w:val="20"/>
                <w:szCs w:val="20"/>
              </w:rPr>
              <w:t xml:space="preserve">ARTHIST 130 </w:t>
            </w:r>
            <w:r w:rsidRPr="545788C5" w:rsidR="00523324">
              <w:rPr>
                <w:rFonts w:ascii="Calibri" w:hAnsi="Calibri"/>
                <w:b w:val="0"/>
                <w:bCs w:val="0"/>
                <w:i w:val="1"/>
                <w:iCs w:val="1"/>
                <w:sz w:val="20"/>
                <w:szCs w:val="20"/>
              </w:rPr>
              <w:t>(formerly ART 105)</w:t>
            </w:r>
          </w:p>
        </w:tc>
        <w:tc>
          <w:tcPr>
            <w:cnfStyle w:val="000000000000" w:firstRow="0" w:lastRow="0" w:firstColumn="0" w:lastColumn="0" w:oddVBand="0" w:evenVBand="0" w:oddHBand="0" w:evenHBand="0" w:firstRowFirstColumn="0" w:firstRowLastColumn="0" w:lastRowFirstColumn="0" w:lastRowLastColumn="0"/>
            <w:tcW w:w="6210" w:type="dxa"/>
            <w:tcMar/>
          </w:tcPr>
          <w:p w:rsidRPr="00924F16" w:rsidR="00523324" w:rsidP="00523324" w:rsidRDefault="00523324" w14:paraId="145DB9EC" w14:textId="728782F8">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 xml:space="preserve">  History of Asian Art </w:t>
            </w:r>
          </w:p>
        </w:tc>
        <w:tc>
          <w:tcPr>
            <w:cnfStyle w:val="000000000000" w:firstRow="0" w:lastRow="0" w:firstColumn="0" w:lastColumn="0" w:oddVBand="0" w:evenVBand="0" w:oddHBand="0" w:evenHBand="0" w:firstRowFirstColumn="0" w:firstRowLastColumn="0" w:lastRowFirstColumn="0" w:lastRowLastColumn="0"/>
            <w:tcW w:w="1080" w:type="dxa"/>
            <w:tcMar/>
          </w:tcPr>
          <w:p w:rsidRPr="00924F16" w:rsidR="00523324" w:rsidP="00523324" w:rsidRDefault="00523324" w14:paraId="6AB2429C" w14:textId="53B8620C">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Pr="00924F16" w:rsidR="00523324" w:rsidP="00523324" w:rsidRDefault="00523324" w14:paraId="53B25D7F"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900" w:type="dxa"/>
            <w:tcMar/>
          </w:tcPr>
          <w:p w:rsidRPr="00924F16" w:rsidR="00523324" w:rsidP="00523324" w:rsidRDefault="00523324" w14:paraId="7CB9B084"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345" w:type="dxa"/>
            <w:tcMar/>
          </w:tcPr>
          <w:p w:rsidRPr="00924F16" w:rsidR="00523324" w:rsidP="00523324" w:rsidRDefault="00523324" w14:paraId="7AB5C0EB"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523324" w:rsidTr="545788C5" w14:paraId="7668CAD1" w14:textId="77777777">
        <w:tc>
          <w:tcPr>
            <w:cnfStyle w:val="001000000000" w:firstRow="0" w:lastRow="0" w:firstColumn="1" w:lastColumn="0" w:oddVBand="0" w:evenVBand="0" w:oddHBand="0" w:evenHBand="0" w:firstRowFirstColumn="0" w:firstRowLastColumn="0" w:lastRowFirstColumn="0" w:lastRowLastColumn="0"/>
            <w:tcW w:w="2965" w:type="dxa"/>
            <w:tcMar/>
          </w:tcPr>
          <w:p w:rsidRPr="00924F16" w:rsidR="00523324" w:rsidP="00523324" w:rsidRDefault="00523324" w14:paraId="6B7E118F" w14:textId="63964D3C">
            <w:pPr>
              <w:rPr>
                <w:b w:val="0"/>
                <w:bCs w:val="0"/>
                <w:sz w:val="20"/>
                <w:szCs w:val="20"/>
              </w:rPr>
            </w:pPr>
            <w:r w:rsidRPr="545788C5" w:rsidR="00523324">
              <w:rPr>
                <w:rFonts w:ascii="Calibri" w:hAnsi="Calibri"/>
                <w:b w:val="0"/>
                <w:bCs w:val="0"/>
                <w:sz w:val="20"/>
                <w:szCs w:val="20"/>
              </w:rPr>
              <w:t xml:space="preserve">ARTHIST 140 </w:t>
            </w:r>
            <w:r w:rsidRPr="545788C5" w:rsidR="00523324">
              <w:rPr>
                <w:rFonts w:ascii="Calibri" w:hAnsi="Calibri"/>
                <w:b w:val="0"/>
                <w:bCs w:val="0"/>
                <w:i w:val="1"/>
                <w:iCs w:val="1"/>
                <w:sz w:val="20"/>
                <w:szCs w:val="20"/>
              </w:rPr>
              <w:t>(formerly ART 109)</w:t>
            </w:r>
          </w:p>
        </w:tc>
        <w:tc>
          <w:tcPr>
            <w:cnfStyle w:val="000000000000" w:firstRow="0" w:lastRow="0" w:firstColumn="0" w:lastColumn="0" w:oddVBand="0" w:evenVBand="0" w:oddHBand="0" w:evenHBand="0" w:firstRowFirstColumn="0" w:firstRowLastColumn="0" w:lastRowFirstColumn="0" w:lastRowLastColumn="0"/>
            <w:tcW w:w="6210" w:type="dxa"/>
            <w:tcMar/>
          </w:tcPr>
          <w:p w:rsidRPr="00924F16" w:rsidR="00523324" w:rsidP="00523324" w:rsidRDefault="00523324" w14:paraId="5E749BF9" w14:textId="181DDFB3">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 xml:space="preserve">  History of Arts of Africa, Oceania &amp; Ancient America </w:t>
            </w:r>
          </w:p>
        </w:tc>
        <w:tc>
          <w:tcPr>
            <w:cnfStyle w:val="000000000000" w:firstRow="0" w:lastRow="0" w:firstColumn="0" w:lastColumn="0" w:oddVBand="0" w:evenVBand="0" w:oddHBand="0" w:evenHBand="0" w:firstRowFirstColumn="0" w:firstRowLastColumn="0" w:lastRowFirstColumn="0" w:lastRowLastColumn="0"/>
            <w:tcW w:w="1080" w:type="dxa"/>
            <w:tcMar/>
          </w:tcPr>
          <w:p w:rsidRPr="00924F16" w:rsidR="00523324" w:rsidP="00523324" w:rsidRDefault="00523324" w14:paraId="3A909791" w14:textId="4D1B94E4">
            <w:pPr>
              <w:cnfStyle w:val="000000000000" w:firstRow="0" w:lastRow="0" w:firstColumn="0" w:lastColumn="0" w:oddVBand="0" w:evenVBand="0" w:oddHBand="0" w:evenHBand="0" w:firstRowFirstColumn="0" w:firstRowLastColumn="0" w:lastRowFirstColumn="0" w:lastRowLastColumn="0"/>
              <w:rPr>
                <w:sz w:val="20"/>
                <w:szCs w:val="20"/>
              </w:rPr>
            </w:pPr>
            <w:r w:rsidRPr="00924F16">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Pr="00924F16" w:rsidR="00523324" w:rsidP="00523324" w:rsidRDefault="00523324" w14:paraId="58137608"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900" w:type="dxa"/>
            <w:tcMar/>
          </w:tcPr>
          <w:p w:rsidRPr="00924F16" w:rsidR="00523324" w:rsidP="00523324" w:rsidRDefault="00523324" w14:paraId="7DA4015F"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00000000" w:firstRow="0" w:lastRow="0" w:firstColumn="0" w:lastColumn="0" w:oddVBand="0" w:evenVBand="0" w:oddHBand="0" w:evenHBand="0" w:firstRowFirstColumn="0" w:firstRowLastColumn="0" w:lastRowFirstColumn="0" w:lastRowLastColumn="0"/>
            <w:tcW w:w="1345" w:type="dxa"/>
            <w:tcMar/>
          </w:tcPr>
          <w:p w:rsidRPr="00924F16" w:rsidR="00523324" w:rsidP="00523324" w:rsidRDefault="00523324" w14:paraId="17D58C01"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bl>
    <w:p w:rsidR="00523324" w:rsidP="00523324" w:rsidRDefault="00523324" w14:paraId="57198F79" w14:textId="77777777"/>
    <w:p w:rsidRPr="00C702E8" w:rsidR="00C702E8" w:rsidP="00C702E8" w:rsidRDefault="00C702E8" w14:paraId="1FFE1768" w14:textId="77777777">
      <w:pPr>
        <w:pStyle w:val="Heading3"/>
        <w:rPr>
          <w:b/>
          <w:bCs/>
          <w:color w:val="000000" w:themeColor="text1"/>
        </w:rPr>
      </w:pPr>
      <w:r w:rsidRPr="00C702E8">
        <w:rPr>
          <w:b/>
          <w:bCs/>
          <w:color w:val="000000" w:themeColor="text1"/>
        </w:rPr>
        <w:t>List B</w:t>
      </w:r>
    </w:p>
    <w:p w:rsidRPr="00C702E8" w:rsidR="00C702E8" w:rsidP="00523324" w:rsidRDefault="00C702E8" w14:paraId="7BDEEA51" w14:textId="5994FFA9">
      <w:pPr>
        <w:rPr>
          <w:sz w:val="22"/>
          <w:szCs w:val="22"/>
        </w:rPr>
      </w:pPr>
      <w:r w:rsidRPr="00C702E8">
        <w:rPr>
          <w:rFonts w:ascii="Calibri" w:hAnsi="Calibri"/>
          <w:sz w:val="22"/>
          <w:szCs w:val="22"/>
        </w:rPr>
        <w:t>Select ONE course from THREE of the following Curricular Areas</w:t>
      </w:r>
      <w:r w:rsidRPr="00C702E8">
        <w:rPr>
          <w:rFonts w:ascii="Calibri" w:hAnsi="Calibri"/>
          <w:sz w:val="22"/>
          <w:szCs w:val="22"/>
        </w:rPr>
        <w:t xml:space="preserve"> </w:t>
      </w:r>
      <w:r w:rsidRPr="00C702E8">
        <w:rPr>
          <w:rFonts w:ascii="Calibri" w:hAnsi="Calibri"/>
          <w:sz w:val="22"/>
          <w:szCs w:val="22"/>
        </w:rPr>
        <w:t>(9 units)</w:t>
      </w:r>
      <w:r w:rsidRPr="00C702E8">
        <w:rPr>
          <w:rFonts w:ascii="Calibri" w:hAnsi="Calibri"/>
          <w:sz w:val="22"/>
          <w:szCs w:val="22"/>
        </w:rPr>
        <w:t>:</w:t>
      </w:r>
    </w:p>
    <w:tbl>
      <w:tblPr>
        <w:tblStyle w:val="GridTable1Light"/>
        <w:tblW w:w="0" w:type="auto"/>
        <w:tblLook w:val="06A0" w:firstRow="1" w:lastRow="0" w:firstColumn="1" w:lastColumn="0" w:noHBand="1" w:noVBand="1"/>
        <w:tblCaption w:val="List B"/>
        <w:tblDescription w:val="Eight courses are available to meet the requirements of List B. Three courses are required to meet this requirement."/>
      </w:tblPr>
      <w:tblGrid>
        <w:gridCol w:w="1869"/>
        <w:gridCol w:w="2004"/>
        <w:gridCol w:w="5302"/>
        <w:gridCol w:w="1080"/>
        <w:gridCol w:w="1170"/>
        <w:gridCol w:w="900"/>
        <w:gridCol w:w="1345"/>
      </w:tblGrid>
      <w:tr w:rsidR="00DB6A7A" w:rsidTr="545788C5" w14:paraId="0739179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Mar/>
          </w:tcPr>
          <w:p w:rsidRPr="00523324" w:rsidR="00DB6A7A" w:rsidP="00DB6A7A" w:rsidRDefault="00DB6A7A" w14:paraId="05461EAC" w14:textId="3E8093E2">
            <w:pPr>
              <w:jc w:val="center"/>
              <w:rPr>
                <w:rStyle w:val="normaltextrun"/>
                <w:rFonts w:ascii="Calibri" w:hAnsi="Calibri" w:cs="Calibri"/>
                <w:color w:val="000000"/>
              </w:rPr>
            </w:pPr>
            <w:r>
              <w:rPr>
                <w:rStyle w:val="normaltextrun"/>
                <w:rFonts w:ascii="Calibri" w:hAnsi="Calibri" w:cs="Calibri"/>
                <w:color w:val="000000"/>
              </w:rPr>
              <w:t>Area</w:t>
            </w:r>
          </w:p>
        </w:tc>
        <w:tc>
          <w:tcPr>
            <w:cnfStyle w:val="000000000000" w:firstRow="0" w:lastRow="0" w:firstColumn="0" w:lastColumn="0" w:oddVBand="0" w:evenVBand="0" w:oddHBand="0" w:evenHBand="0" w:firstRowFirstColumn="0" w:firstRowLastColumn="0" w:lastRowFirstColumn="0" w:lastRowLastColumn="0"/>
            <w:tcW w:w="2004" w:type="dxa"/>
            <w:tcMar/>
          </w:tcPr>
          <w:p w:rsidR="00DB6A7A" w:rsidP="00DB6A7A" w:rsidRDefault="00DB6A7A" w14:paraId="7B1F6886" w14:textId="01D5E1DA">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5302" w:type="dxa"/>
            <w:tcMar/>
          </w:tcPr>
          <w:p w:rsidR="00DB6A7A" w:rsidP="00DB6A7A" w:rsidRDefault="00DB6A7A" w14:paraId="7EF9DD07" w14:textId="07D9A593">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1080" w:type="dxa"/>
            <w:tcMar/>
          </w:tcPr>
          <w:p w:rsidR="00DB6A7A" w:rsidP="00DB6A7A" w:rsidRDefault="00DB6A7A" w14:paraId="52A15B97" w14:textId="43B19EC4">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170" w:type="dxa"/>
            <w:tcMar/>
          </w:tcPr>
          <w:p w:rsidR="00DB6A7A" w:rsidP="00DB6A7A" w:rsidRDefault="00DB6A7A" w14:paraId="1343880D" w14:textId="10249F0C">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900" w:type="dxa"/>
            <w:tcMar/>
          </w:tcPr>
          <w:p w:rsidR="00DB6A7A" w:rsidP="00DB6A7A" w:rsidRDefault="00DB6A7A" w14:paraId="20C7062F" w14:textId="67F63AAA">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345" w:type="dxa"/>
            <w:tcMar/>
          </w:tcPr>
          <w:p w:rsidR="00DB6A7A" w:rsidP="00DB6A7A" w:rsidRDefault="00DB6A7A" w14:paraId="0E44FA0A" w14:textId="6C358B82">
            <w:pPr>
              <w:jc w:val="center"/>
              <w:cnfStyle w:val="100000000000" w:firstRow="1" w:lastRow="0" w:firstColumn="0" w:lastColumn="0" w:oddVBand="0" w:evenVBand="0" w:oddHBand="0" w:evenHBand="0" w:firstRowFirstColumn="0" w:firstRowLastColumn="0" w:lastRowFirstColumn="0" w:lastRowLastColumn="0"/>
            </w:pPr>
            <w:r w:rsidRPr="00523324">
              <w:rPr>
                <w:rStyle w:val="normaltextrun"/>
                <w:rFonts w:ascii="Calibri" w:hAnsi="Calibri" w:cs="Calibri"/>
                <w:color w:val="000000"/>
              </w:rPr>
              <w:t>Need</w:t>
            </w:r>
          </w:p>
        </w:tc>
      </w:tr>
      <w:tr w:rsidR="00DB6A7A" w:rsidTr="545788C5" w14:paraId="005114B7" w14:textId="77777777">
        <w:tc>
          <w:tcPr>
            <w:cnfStyle w:val="001000000000" w:firstRow="0" w:lastRow="0" w:firstColumn="1" w:lastColumn="0" w:oddVBand="0" w:evenVBand="0" w:oddHBand="0" w:evenHBand="0" w:firstRowFirstColumn="0" w:firstRowLastColumn="0" w:lastRowFirstColumn="0" w:lastRowLastColumn="0"/>
            <w:tcW w:w="1869" w:type="dxa"/>
            <w:tcMar/>
          </w:tcPr>
          <w:p w:rsidR="00DB6A7A" w:rsidP="545788C5" w:rsidRDefault="00DB6A7A" w14:paraId="78A2E58A" w14:textId="1F5ABF29">
            <w:pPr>
              <w:rPr>
                <w:rFonts w:ascii="Calibri" w:hAnsi="Calibri"/>
                <w:b w:val="0"/>
                <w:bCs w:val="0"/>
                <w:sz w:val="18"/>
                <w:szCs w:val="18"/>
              </w:rPr>
            </w:pPr>
            <w:r w:rsidRPr="545788C5" w:rsidR="00DB6A7A">
              <w:rPr>
                <w:rFonts w:ascii="Calibri" w:hAnsi="Calibri"/>
                <w:b w:val="0"/>
                <w:bCs w:val="0"/>
                <w:sz w:val="18"/>
                <w:szCs w:val="18"/>
              </w:rPr>
              <w:t>DRAWING</w:t>
            </w:r>
          </w:p>
        </w:tc>
        <w:tc>
          <w:tcPr>
            <w:cnfStyle w:val="000000000000" w:firstRow="0" w:lastRow="0" w:firstColumn="0" w:lastColumn="0" w:oddVBand="0" w:evenVBand="0" w:oddHBand="0" w:evenHBand="0" w:firstRowFirstColumn="0" w:firstRowLastColumn="0" w:lastRowFirstColumn="0" w:lastRowLastColumn="0"/>
            <w:tcW w:w="2004" w:type="dxa"/>
            <w:tcMar/>
          </w:tcPr>
          <w:p w:rsidR="00DB6A7A" w:rsidP="00DB6A7A" w:rsidRDefault="00DB6A7A" w14:paraId="765905CE" w14:textId="5B024EDC">
            <w:pPr>
              <w:cnfStyle w:val="000000000000" w:firstRow="0" w:lastRow="0" w:firstColumn="0" w:lastColumn="0" w:oddVBand="0" w:evenVBand="0" w:oddHBand="0" w:evenHBand="0" w:firstRowFirstColumn="0" w:firstRowLastColumn="0" w:lastRowFirstColumn="0" w:lastRowLastColumn="0"/>
            </w:pPr>
            <w:r w:rsidRPr="2FD01403" w:rsidR="00DB6A7A">
              <w:rPr>
                <w:rFonts w:ascii="Calibri" w:hAnsi="Calibri"/>
                <w:sz w:val="18"/>
                <w:szCs w:val="18"/>
              </w:rPr>
              <w:t>ART 202</w:t>
            </w:r>
          </w:p>
          <w:p w:rsidR="00DB6A7A" w:rsidP="2FD01403" w:rsidRDefault="00DB6A7A" w14:paraId="344BD4E7" w14:textId="030549EE">
            <w:pPr>
              <w:pStyle w:val="Normal"/>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2FD01403" w:rsidR="1B984778">
              <w:rPr>
                <w:rFonts w:ascii="Calibri" w:hAnsi="Calibri"/>
                <w:sz w:val="18"/>
                <w:szCs w:val="18"/>
              </w:rPr>
              <w:t>ART 204</w:t>
            </w:r>
          </w:p>
        </w:tc>
        <w:tc>
          <w:tcPr>
            <w:cnfStyle w:val="000000000000" w:firstRow="0" w:lastRow="0" w:firstColumn="0" w:lastColumn="0" w:oddVBand="0" w:evenVBand="0" w:oddHBand="0" w:evenHBand="0" w:firstRowFirstColumn="0" w:firstRowLastColumn="0" w:lastRowFirstColumn="0" w:lastRowLastColumn="0"/>
            <w:tcW w:w="5302" w:type="dxa"/>
            <w:tcMar/>
          </w:tcPr>
          <w:p w:rsidR="00DB6A7A" w:rsidP="00DB6A7A" w:rsidRDefault="00DB6A7A" w14:paraId="0FF1F26E" w14:textId="6FEDEC6C">
            <w:pPr>
              <w:cnfStyle w:val="000000000000" w:firstRow="0" w:lastRow="0" w:firstColumn="0" w:lastColumn="0" w:oddVBand="0" w:evenVBand="0" w:oddHBand="0" w:evenHBand="0" w:firstRowFirstColumn="0" w:firstRowLastColumn="0" w:lastRowFirstColumn="0" w:lastRowLastColumn="0"/>
            </w:pPr>
            <w:r w:rsidRPr="2FD01403" w:rsidR="00DB6A7A">
              <w:rPr>
                <w:rFonts w:ascii="Calibri" w:hAnsi="Calibri"/>
                <w:sz w:val="18"/>
                <w:szCs w:val="18"/>
              </w:rPr>
              <w:t>Drawing II</w:t>
            </w:r>
          </w:p>
          <w:p w:rsidR="00DB6A7A" w:rsidP="00DB6A7A" w:rsidRDefault="00DB6A7A" w14:paraId="5C3366DA" w14:textId="7C29418D">
            <w:pPr>
              <w:cnfStyle w:val="000000000000" w:firstRow="0" w:lastRow="0" w:firstColumn="0" w:lastColumn="0" w:oddVBand="0" w:evenVBand="0" w:oddHBand="0" w:evenHBand="0" w:firstRowFirstColumn="0" w:firstRowLastColumn="0" w:lastRowFirstColumn="0" w:lastRowLastColumn="0"/>
            </w:pPr>
            <w:r w:rsidRPr="2FD01403" w:rsidR="0669A301">
              <w:rPr>
                <w:rFonts w:ascii="Calibri" w:hAnsi="Calibri"/>
                <w:sz w:val="18"/>
                <w:szCs w:val="18"/>
              </w:rPr>
              <w:t>Life Drawing, I</w:t>
            </w:r>
          </w:p>
        </w:tc>
        <w:tc>
          <w:tcPr>
            <w:cnfStyle w:val="000000000000" w:firstRow="0" w:lastRow="0" w:firstColumn="0" w:lastColumn="0" w:oddVBand="0" w:evenVBand="0" w:oddHBand="0" w:evenHBand="0" w:firstRowFirstColumn="0" w:firstRowLastColumn="0" w:lastRowFirstColumn="0" w:lastRowLastColumn="0"/>
            <w:tcW w:w="1080" w:type="dxa"/>
            <w:tcMar/>
          </w:tcPr>
          <w:p w:rsidR="00DB6A7A" w:rsidP="00DB6A7A" w:rsidRDefault="00DB6A7A" w14:paraId="7FDF8435" w14:textId="4D84DAFB">
            <w:pPr>
              <w:jc w:val="center"/>
              <w:cnfStyle w:val="000000000000" w:firstRow="0" w:lastRow="0" w:firstColumn="0" w:lastColumn="0" w:oddVBand="0" w:evenVBand="0" w:oddHBand="0" w:evenHBand="0" w:firstRowFirstColumn="0" w:firstRowLastColumn="0" w:lastRowFirstColumn="0" w:lastRowLastColumn="0"/>
            </w:pPr>
            <w:r w:rsidRPr="2FD01403" w:rsidR="00DB6A7A">
              <w:rPr>
                <w:rFonts w:ascii="Calibri" w:hAnsi="Calibri"/>
                <w:sz w:val="18"/>
                <w:szCs w:val="18"/>
              </w:rPr>
              <w:t>3</w:t>
            </w:r>
          </w:p>
          <w:p w:rsidR="00DB6A7A" w:rsidP="2FD01403" w:rsidRDefault="00DB6A7A" w14:paraId="3AFD973B" w14:textId="5AF6DC10">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2FD01403" w:rsidR="455467C6">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00DB6A7A" w:rsidP="00DB6A7A" w:rsidRDefault="00DB6A7A" w14:paraId="2D9F8AB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00DB6A7A" w:rsidP="00DB6A7A" w:rsidRDefault="00DB6A7A" w14:paraId="5C98CDD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345" w:type="dxa"/>
            <w:tcMar/>
          </w:tcPr>
          <w:p w:rsidR="00DB6A7A" w:rsidP="00DB6A7A" w:rsidRDefault="00DB6A7A" w14:paraId="6D1CAE21" w14:textId="77777777">
            <w:pPr>
              <w:cnfStyle w:val="000000000000" w:firstRow="0" w:lastRow="0" w:firstColumn="0" w:lastColumn="0" w:oddVBand="0" w:evenVBand="0" w:oddHBand="0" w:evenHBand="0" w:firstRowFirstColumn="0" w:firstRowLastColumn="0" w:lastRowFirstColumn="0" w:lastRowLastColumn="0"/>
            </w:pPr>
          </w:p>
        </w:tc>
      </w:tr>
      <w:tr w:rsidR="00DB6A7A" w:rsidTr="545788C5" w14:paraId="03E97B6E" w14:textId="77777777">
        <w:tc>
          <w:tcPr>
            <w:cnfStyle w:val="001000000000" w:firstRow="0" w:lastRow="0" w:firstColumn="1" w:lastColumn="0" w:oddVBand="0" w:evenVBand="0" w:oddHBand="0" w:evenHBand="0" w:firstRowFirstColumn="0" w:firstRowLastColumn="0" w:lastRowFirstColumn="0" w:lastRowLastColumn="0"/>
            <w:tcW w:w="1869" w:type="dxa"/>
            <w:tcMar/>
          </w:tcPr>
          <w:p w:rsidR="00DB6A7A" w:rsidP="545788C5" w:rsidRDefault="00DB6A7A" w14:paraId="677219CD" w14:textId="41358D9F">
            <w:pPr>
              <w:rPr>
                <w:rFonts w:ascii="Calibri" w:hAnsi="Calibri"/>
                <w:b w:val="0"/>
                <w:bCs w:val="0"/>
                <w:sz w:val="18"/>
                <w:szCs w:val="18"/>
              </w:rPr>
            </w:pPr>
            <w:r w:rsidRPr="545788C5" w:rsidR="00DB6A7A">
              <w:rPr>
                <w:rFonts w:ascii="Calibri" w:hAnsi="Calibri"/>
                <w:b w:val="0"/>
                <w:bCs w:val="0"/>
                <w:sz w:val="18"/>
                <w:szCs w:val="18"/>
              </w:rPr>
              <w:t>DIGITAL ART</w:t>
            </w:r>
          </w:p>
        </w:tc>
        <w:tc>
          <w:tcPr>
            <w:cnfStyle w:val="000000000000" w:firstRow="0" w:lastRow="0" w:firstColumn="0" w:lastColumn="0" w:oddVBand="0" w:evenVBand="0" w:oddHBand="0" w:evenHBand="0" w:firstRowFirstColumn="0" w:firstRowLastColumn="0" w:lastRowFirstColumn="0" w:lastRowLastColumn="0"/>
            <w:tcW w:w="2004" w:type="dxa"/>
            <w:tcMar/>
          </w:tcPr>
          <w:p w:rsidR="00DB6A7A" w:rsidP="00DB6A7A" w:rsidRDefault="00DB6A7A" w14:paraId="6310B222" w14:textId="62F01D35">
            <w:pP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MULTIMD 100</w:t>
            </w:r>
          </w:p>
        </w:tc>
        <w:tc>
          <w:tcPr>
            <w:cnfStyle w:val="000000000000" w:firstRow="0" w:lastRow="0" w:firstColumn="0" w:lastColumn="0" w:oddVBand="0" w:evenVBand="0" w:oddHBand="0" w:evenHBand="0" w:firstRowFirstColumn="0" w:firstRowLastColumn="0" w:lastRowFirstColumn="0" w:lastRowLastColumn="0"/>
            <w:tcW w:w="5302" w:type="dxa"/>
            <w:tcMar/>
          </w:tcPr>
          <w:p w:rsidR="00DB6A7A" w:rsidP="00DB6A7A" w:rsidRDefault="00DB6A7A" w14:paraId="128EA75C" w14:textId="472AA50D">
            <w:pP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Intro to Multimedia Computer Applications</w:t>
            </w:r>
          </w:p>
        </w:tc>
        <w:tc>
          <w:tcPr>
            <w:cnfStyle w:val="000000000000" w:firstRow="0" w:lastRow="0" w:firstColumn="0" w:lastColumn="0" w:oddVBand="0" w:evenVBand="0" w:oddHBand="0" w:evenHBand="0" w:firstRowFirstColumn="0" w:firstRowLastColumn="0" w:lastRowFirstColumn="0" w:lastRowLastColumn="0"/>
            <w:tcW w:w="1080" w:type="dxa"/>
            <w:tcMar/>
          </w:tcPr>
          <w:p w:rsidR="00DB6A7A" w:rsidP="00DB6A7A" w:rsidRDefault="00DB6A7A" w14:paraId="05B72235" w14:textId="32D89D5A">
            <w:pPr>
              <w:jc w:val="cente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00DB6A7A" w:rsidP="00DB6A7A" w:rsidRDefault="00DB6A7A" w14:paraId="5DA7FE0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00DB6A7A" w:rsidP="00DB6A7A" w:rsidRDefault="00DB6A7A" w14:paraId="10CA3EC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345" w:type="dxa"/>
            <w:tcMar/>
          </w:tcPr>
          <w:p w:rsidR="00DB6A7A" w:rsidP="00DB6A7A" w:rsidRDefault="00DB6A7A" w14:paraId="39D6E3AF" w14:textId="77777777">
            <w:pPr>
              <w:cnfStyle w:val="000000000000" w:firstRow="0" w:lastRow="0" w:firstColumn="0" w:lastColumn="0" w:oddVBand="0" w:evenVBand="0" w:oddHBand="0" w:evenHBand="0" w:firstRowFirstColumn="0" w:firstRowLastColumn="0" w:lastRowFirstColumn="0" w:lastRowLastColumn="0"/>
            </w:pPr>
          </w:p>
        </w:tc>
      </w:tr>
      <w:tr w:rsidR="00DB6A7A" w:rsidTr="545788C5" w14:paraId="4890258E" w14:textId="77777777">
        <w:tc>
          <w:tcPr>
            <w:cnfStyle w:val="001000000000" w:firstRow="0" w:lastRow="0" w:firstColumn="1" w:lastColumn="0" w:oddVBand="0" w:evenVBand="0" w:oddHBand="0" w:evenHBand="0" w:firstRowFirstColumn="0" w:firstRowLastColumn="0" w:lastRowFirstColumn="0" w:lastRowLastColumn="0"/>
            <w:tcW w:w="1869" w:type="dxa"/>
            <w:tcMar/>
          </w:tcPr>
          <w:p w:rsidR="00DB6A7A" w:rsidP="545788C5" w:rsidRDefault="00DB6A7A" w14:paraId="0E920F01" w14:textId="3CB086C6">
            <w:pPr>
              <w:rPr>
                <w:rFonts w:ascii="Calibri" w:hAnsi="Calibri"/>
                <w:b w:val="0"/>
                <w:bCs w:val="0"/>
                <w:sz w:val="18"/>
                <w:szCs w:val="18"/>
              </w:rPr>
            </w:pPr>
            <w:r w:rsidRPr="545788C5" w:rsidR="00DB6A7A">
              <w:rPr>
                <w:rFonts w:ascii="Calibri" w:hAnsi="Calibri"/>
                <w:b w:val="0"/>
                <w:bCs w:val="0"/>
                <w:sz w:val="18"/>
                <w:szCs w:val="18"/>
              </w:rPr>
              <w:t>PAINTING</w:t>
            </w:r>
          </w:p>
        </w:tc>
        <w:tc>
          <w:tcPr>
            <w:cnfStyle w:val="000000000000" w:firstRow="0" w:lastRow="0" w:firstColumn="0" w:lastColumn="0" w:oddVBand="0" w:evenVBand="0" w:oddHBand="0" w:evenHBand="0" w:firstRowFirstColumn="0" w:firstRowLastColumn="0" w:lastRowFirstColumn="0" w:lastRowLastColumn="0"/>
            <w:tcW w:w="2004" w:type="dxa"/>
            <w:tcMar/>
          </w:tcPr>
          <w:p w:rsidR="00DB6A7A" w:rsidP="00DB6A7A" w:rsidRDefault="00DB6A7A" w14:paraId="2F30F00C" w14:textId="0D4E39B7">
            <w:pP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ART 300</w:t>
            </w:r>
          </w:p>
        </w:tc>
        <w:tc>
          <w:tcPr>
            <w:cnfStyle w:val="000000000000" w:firstRow="0" w:lastRow="0" w:firstColumn="0" w:lastColumn="0" w:oddVBand="0" w:evenVBand="0" w:oddHBand="0" w:evenHBand="0" w:firstRowFirstColumn="0" w:firstRowLastColumn="0" w:lastRowFirstColumn="0" w:lastRowLastColumn="0"/>
            <w:tcW w:w="5302" w:type="dxa"/>
            <w:tcMar/>
          </w:tcPr>
          <w:p w:rsidR="00DB6A7A" w:rsidP="00DB6A7A" w:rsidRDefault="00DB6A7A" w14:paraId="0375C1F9" w14:textId="26B1CC10">
            <w:pP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Introduction to Painting</w:t>
            </w:r>
          </w:p>
        </w:tc>
        <w:tc>
          <w:tcPr>
            <w:cnfStyle w:val="000000000000" w:firstRow="0" w:lastRow="0" w:firstColumn="0" w:lastColumn="0" w:oddVBand="0" w:evenVBand="0" w:oddHBand="0" w:evenHBand="0" w:firstRowFirstColumn="0" w:firstRowLastColumn="0" w:lastRowFirstColumn="0" w:lastRowLastColumn="0"/>
            <w:tcW w:w="1080" w:type="dxa"/>
            <w:tcMar/>
          </w:tcPr>
          <w:p w:rsidR="00DB6A7A" w:rsidP="00DB6A7A" w:rsidRDefault="00DB6A7A" w14:paraId="579F171E" w14:textId="3B19422A">
            <w:pPr>
              <w:jc w:val="center"/>
              <w:cnfStyle w:val="000000000000" w:firstRow="0" w:lastRow="0" w:firstColumn="0" w:lastColumn="0" w:oddVBand="0" w:evenVBand="0" w:oddHBand="0" w:evenHBand="0" w:firstRowFirstColumn="0" w:firstRowLastColumn="0" w:lastRowFirstColumn="0" w:lastRowLastColumn="0"/>
            </w:pPr>
            <w:r w:rsidRPr="0063018E">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00DB6A7A" w:rsidP="00DB6A7A" w:rsidRDefault="00DB6A7A" w14:paraId="0D46B37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00DB6A7A" w:rsidP="00DB6A7A" w:rsidRDefault="00DB6A7A" w14:paraId="6C5EABD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345" w:type="dxa"/>
            <w:tcMar/>
          </w:tcPr>
          <w:p w:rsidR="00DB6A7A" w:rsidP="00DB6A7A" w:rsidRDefault="00DB6A7A" w14:paraId="06F38DB6" w14:textId="77777777">
            <w:pPr>
              <w:cnfStyle w:val="000000000000" w:firstRow="0" w:lastRow="0" w:firstColumn="0" w:lastColumn="0" w:oddVBand="0" w:evenVBand="0" w:oddHBand="0" w:evenHBand="0" w:firstRowFirstColumn="0" w:firstRowLastColumn="0" w:lastRowFirstColumn="0" w:lastRowLastColumn="0"/>
            </w:pPr>
          </w:p>
        </w:tc>
      </w:tr>
      <w:tr w:rsidR="00DB6A7A" w:rsidTr="545788C5" w14:paraId="5B001D25" w14:textId="77777777">
        <w:tc>
          <w:tcPr>
            <w:cnfStyle w:val="001000000000" w:firstRow="0" w:lastRow="0" w:firstColumn="1" w:lastColumn="0" w:oddVBand="0" w:evenVBand="0" w:oddHBand="0" w:evenHBand="0" w:firstRowFirstColumn="0" w:firstRowLastColumn="0" w:lastRowFirstColumn="0" w:lastRowLastColumn="0"/>
            <w:tcW w:w="1869" w:type="dxa"/>
            <w:tcMar/>
          </w:tcPr>
          <w:p w:rsidR="00DB6A7A" w:rsidP="545788C5" w:rsidRDefault="00DB6A7A" w14:paraId="4E3900FE" w14:textId="6CB329FF">
            <w:pPr>
              <w:rPr>
                <w:rFonts w:ascii="Calibri" w:hAnsi="Calibri"/>
                <w:b w:val="0"/>
                <w:bCs w:val="0"/>
                <w:sz w:val="18"/>
                <w:szCs w:val="18"/>
              </w:rPr>
            </w:pPr>
            <w:r w:rsidRPr="545788C5" w:rsidR="00DB6A7A">
              <w:rPr>
                <w:rFonts w:ascii="Calibri" w:hAnsi="Calibri"/>
                <w:b w:val="0"/>
                <w:bCs w:val="0"/>
                <w:sz w:val="18"/>
                <w:szCs w:val="18"/>
              </w:rPr>
              <w:t>SCULPTURE</w:t>
            </w:r>
          </w:p>
        </w:tc>
        <w:tc>
          <w:tcPr>
            <w:cnfStyle w:val="000000000000" w:firstRow="0" w:lastRow="0" w:firstColumn="0" w:lastColumn="0" w:oddVBand="0" w:evenVBand="0" w:oddHBand="0" w:evenHBand="0" w:firstRowFirstColumn="0" w:firstRowLastColumn="0" w:lastRowFirstColumn="0" w:lastRowLastColumn="0"/>
            <w:tcW w:w="2004" w:type="dxa"/>
            <w:tcMar/>
          </w:tcPr>
          <w:p w:rsidR="00DB6A7A" w:rsidP="00DB6A7A" w:rsidRDefault="00DB6A7A" w14:paraId="027E376E" w14:textId="36DED1D8">
            <w:pPr>
              <w:cnfStyle w:val="000000000000" w:firstRow="0" w:lastRow="0" w:firstColumn="0" w:lastColumn="0" w:oddVBand="0" w:evenVBand="0" w:oddHBand="0" w:evenHBand="0" w:firstRowFirstColumn="0" w:firstRowLastColumn="0" w:lastRowFirstColumn="0" w:lastRowLastColumn="0"/>
            </w:pPr>
            <w:r w:rsidRPr="2FD01403" w:rsidR="00DB6A7A">
              <w:rPr>
                <w:rFonts w:ascii="Calibri" w:hAnsi="Calibri"/>
                <w:sz w:val="18"/>
                <w:szCs w:val="18"/>
              </w:rPr>
              <w:t>ART 700</w:t>
            </w:r>
          </w:p>
          <w:p w:rsidR="00DB6A7A" w:rsidP="00DB6A7A" w:rsidRDefault="00DB6A7A" w14:paraId="5CFD9964" w14:textId="744CB50B">
            <w:pPr>
              <w:cnfStyle w:val="000000000000" w:firstRow="0" w:lastRow="0" w:firstColumn="0" w:lastColumn="0" w:oddVBand="0" w:evenVBand="0" w:oddHBand="0" w:evenHBand="0" w:firstRowFirstColumn="0" w:firstRowLastColumn="0" w:lastRowFirstColumn="0" w:lastRowLastColumn="0"/>
            </w:pPr>
            <w:r w:rsidRPr="2FD01403" w:rsidR="2325BB5C">
              <w:rPr>
                <w:rFonts w:ascii="Calibri" w:hAnsi="Calibri"/>
                <w:sz w:val="18"/>
                <w:szCs w:val="18"/>
              </w:rPr>
              <w:t>ART 701</w:t>
            </w:r>
          </w:p>
        </w:tc>
        <w:tc>
          <w:tcPr>
            <w:cnfStyle w:val="000000000000" w:firstRow="0" w:lastRow="0" w:firstColumn="0" w:lastColumn="0" w:oddVBand="0" w:evenVBand="0" w:oddHBand="0" w:evenHBand="0" w:firstRowFirstColumn="0" w:firstRowLastColumn="0" w:lastRowFirstColumn="0" w:lastRowLastColumn="0"/>
            <w:tcW w:w="5302" w:type="dxa"/>
            <w:tcMar/>
          </w:tcPr>
          <w:p w:rsidR="00DB6A7A" w:rsidP="00DB6A7A" w:rsidRDefault="00DB6A7A" w14:paraId="57DF57FA" w14:textId="1814930A">
            <w:pPr>
              <w:cnfStyle w:val="000000000000" w:firstRow="0" w:lastRow="0" w:firstColumn="0" w:lastColumn="0" w:oddVBand="0" w:evenVBand="0" w:oddHBand="0" w:evenHBand="0" w:firstRowFirstColumn="0" w:firstRowLastColumn="0" w:lastRowFirstColumn="0" w:lastRowLastColumn="0"/>
            </w:pPr>
            <w:r w:rsidRPr="2FD01403" w:rsidR="00DB6A7A">
              <w:rPr>
                <w:rFonts w:ascii="Calibri" w:hAnsi="Calibri"/>
                <w:sz w:val="18"/>
                <w:szCs w:val="18"/>
              </w:rPr>
              <w:t>Introduction to Sculpture</w:t>
            </w:r>
          </w:p>
          <w:p w:rsidR="00DB6A7A" w:rsidP="00DB6A7A" w:rsidRDefault="00DB6A7A" w14:paraId="07F2853F" w14:textId="3F949F42">
            <w:pPr>
              <w:cnfStyle w:val="000000000000" w:firstRow="0" w:lastRow="0" w:firstColumn="0" w:lastColumn="0" w:oddVBand="0" w:evenVBand="0" w:oddHBand="0" w:evenHBand="0" w:firstRowFirstColumn="0" w:firstRowLastColumn="0" w:lastRowFirstColumn="0" w:lastRowLastColumn="0"/>
            </w:pPr>
            <w:r w:rsidRPr="2FD01403" w:rsidR="19191985">
              <w:rPr>
                <w:rFonts w:ascii="Calibri" w:hAnsi="Calibri"/>
                <w:sz w:val="18"/>
                <w:szCs w:val="18"/>
              </w:rPr>
              <w:t>Sculpture I</w:t>
            </w:r>
          </w:p>
        </w:tc>
        <w:tc>
          <w:tcPr>
            <w:cnfStyle w:val="000000000000" w:firstRow="0" w:lastRow="0" w:firstColumn="0" w:lastColumn="0" w:oddVBand="0" w:evenVBand="0" w:oddHBand="0" w:evenHBand="0" w:firstRowFirstColumn="0" w:firstRowLastColumn="0" w:lastRowFirstColumn="0" w:lastRowLastColumn="0"/>
            <w:tcW w:w="1080" w:type="dxa"/>
            <w:tcMar/>
          </w:tcPr>
          <w:p w:rsidR="00DB6A7A" w:rsidP="00DB6A7A" w:rsidRDefault="00DB6A7A" w14:paraId="00E3547A" w14:textId="6DC689FB">
            <w:pPr>
              <w:jc w:val="center"/>
              <w:cnfStyle w:val="000000000000" w:firstRow="0" w:lastRow="0" w:firstColumn="0" w:lastColumn="0" w:oddVBand="0" w:evenVBand="0" w:oddHBand="0" w:evenHBand="0" w:firstRowFirstColumn="0" w:firstRowLastColumn="0" w:lastRowFirstColumn="0" w:lastRowLastColumn="0"/>
            </w:pPr>
            <w:r w:rsidRPr="2FD01403" w:rsidR="00DB6A7A">
              <w:rPr>
                <w:rFonts w:ascii="Calibri" w:hAnsi="Calibri"/>
                <w:sz w:val="18"/>
                <w:szCs w:val="18"/>
              </w:rPr>
              <w:t>3</w:t>
            </w:r>
          </w:p>
          <w:p w:rsidR="00DB6A7A" w:rsidP="2FD01403" w:rsidRDefault="00DB6A7A" w14:paraId="7DEE7549" w14:textId="3685E062">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2FD01403" w:rsidR="7BFCDC39">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00DB6A7A" w:rsidP="00DB6A7A" w:rsidRDefault="00DB6A7A" w14:paraId="4016629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00DB6A7A" w:rsidP="00DB6A7A" w:rsidRDefault="00DB6A7A" w14:paraId="35D0F214"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345" w:type="dxa"/>
            <w:tcMar/>
          </w:tcPr>
          <w:p w:rsidR="00DB6A7A" w:rsidP="00DB6A7A" w:rsidRDefault="00DB6A7A" w14:paraId="2BE3BE16" w14:textId="77777777">
            <w:pPr>
              <w:cnfStyle w:val="000000000000" w:firstRow="0" w:lastRow="0" w:firstColumn="0" w:lastColumn="0" w:oddVBand="0" w:evenVBand="0" w:oddHBand="0" w:evenHBand="0" w:firstRowFirstColumn="0" w:firstRowLastColumn="0" w:lastRowFirstColumn="0" w:lastRowLastColumn="0"/>
            </w:pPr>
          </w:p>
        </w:tc>
      </w:tr>
      <w:tr w:rsidR="00DB6A7A" w:rsidTr="545788C5" w14:paraId="188D2CA3" w14:textId="77777777">
        <w:tc>
          <w:tcPr>
            <w:cnfStyle w:val="001000000000" w:firstRow="0" w:lastRow="0" w:firstColumn="1" w:lastColumn="0" w:oddVBand="0" w:evenVBand="0" w:oddHBand="0" w:evenHBand="0" w:firstRowFirstColumn="0" w:firstRowLastColumn="0" w:lastRowFirstColumn="0" w:lastRowLastColumn="0"/>
            <w:tcW w:w="1869" w:type="dxa"/>
            <w:tcMar/>
          </w:tcPr>
          <w:p w:rsidR="00DB6A7A" w:rsidP="00DB6A7A" w:rsidRDefault="00DB6A7A" w14:paraId="523F01EF" w14:textId="026CC593">
            <w:pPr>
              <w:rPr>
                <w:rFonts w:ascii="Calibri" w:hAnsi="Calibri"/>
                <w:b w:val="0"/>
                <w:bCs w:val="0"/>
                <w:sz w:val="18"/>
                <w:szCs w:val="18"/>
              </w:rPr>
            </w:pPr>
            <w:r w:rsidRPr="545788C5" w:rsidR="00DB6A7A">
              <w:rPr>
                <w:rFonts w:ascii="Calibri" w:hAnsi="Calibri"/>
                <w:b w:val="0"/>
                <w:bCs w:val="0"/>
                <w:sz w:val="18"/>
                <w:szCs w:val="18"/>
              </w:rPr>
              <w:t>PHOTOGRAPHY</w:t>
            </w:r>
          </w:p>
        </w:tc>
        <w:tc>
          <w:tcPr>
            <w:cnfStyle w:val="000000000000" w:firstRow="0" w:lastRow="0" w:firstColumn="0" w:lastColumn="0" w:oddVBand="0" w:evenVBand="0" w:oddHBand="0" w:evenHBand="0" w:firstRowFirstColumn="0" w:firstRowLastColumn="0" w:lastRowFirstColumn="0" w:lastRowLastColumn="0"/>
            <w:tcW w:w="2004" w:type="dxa"/>
            <w:tcMar/>
          </w:tcPr>
          <w:p w:rsidR="00DB6A7A" w:rsidP="00DB6A7A" w:rsidRDefault="00DB6A7A" w14:paraId="563A09FC" w14:textId="0999E5F8">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PHOTO 007</w:t>
            </w:r>
          </w:p>
        </w:tc>
        <w:tc>
          <w:tcPr>
            <w:cnfStyle w:val="000000000000" w:firstRow="0" w:lastRow="0" w:firstColumn="0" w:lastColumn="0" w:oddVBand="0" w:evenVBand="0" w:oddHBand="0" w:evenHBand="0" w:firstRowFirstColumn="0" w:firstRowLastColumn="0" w:lastRowFirstColumn="0" w:lastRowLastColumn="0"/>
            <w:tcW w:w="5302" w:type="dxa"/>
            <w:tcMar/>
          </w:tcPr>
          <w:p w:rsidR="00DB6A7A" w:rsidP="00DB6A7A" w:rsidRDefault="00DB6A7A" w14:paraId="0B9DF26D" w14:textId="13D1ACE0">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Exploring Digital Photography</w:t>
            </w:r>
          </w:p>
        </w:tc>
        <w:tc>
          <w:tcPr>
            <w:cnfStyle w:val="000000000000" w:firstRow="0" w:lastRow="0" w:firstColumn="0" w:lastColumn="0" w:oddVBand="0" w:evenVBand="0" w:oddHBand="0" w:evenHBand="0" w:firstRowFirstColumn="0" w:firstRowLastColumn="0" w:lastRowFirstColumn="0" w:lastRowLastColumn="0"/>
            <w:tcW w:w="1080" w:type="dxa"/>
            <w:tcMar/>
          </w:tcPr>
          <w:p w:rsidR="00DB6A7A" w:rsidP="00DB6A7A" w:rsidRDefault="00DB6A7A" w14:paraId="4569E5F6" w14:textId="6D5F51CA">
            <w:pPr>
              <w:jc w:val="cente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00DB6A7A" w:rsidP="00DB6A7A" w:rsidRDefault="00DB6A7A" w14:paraId="0AA7E83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00DB6A7A" w:rsidP="00DB6A7A" w:rsidRDefault="00DB6A7A" w14:paraId="66840AE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345" w:type="dxa"/>
            <w:tcMar/>
          </w:tcPr>
          <w:p w:rsidR="00DB6A7A" w:rsidP="00DB6A7A" w:rsidRDefault="00DB6A7A" w14:paraId="72A3FF7C" w14:textId="77777777">
            <w:pPr>
              <w:cnfStyle w:val="000000000000" w:firstRow="0" w:lastRow="0" w:firstColumn="0" w:lastColumn="0" w:oddVBand="0" w:evenVBand="0" w:oddHBand="0" w:evenHBand="0" w:firstRowFirstColumn="0" w:firstRowLastColumn="0" w:lastRowFirstColumn="0" w:lastRowLastColumn="0"/>
            </w:pPr>
          </w:p>
        </w:tc>
      </w:tr>
      <w:tr w:rsidR="00DB6A7A" w:rsidTr="545788C5" w14:paraId="447AFB15" w14:textId="77777777">
        <w:tc>
          <w:tcPr>
            <w:cnfStyle w:val="001000000000" w:firstRow="0" w:lastRow="0" w:firstColumn="1" w:lastColumn="0" w:oddVBand="0" w:evenVBand="0" w:oddHBand="0" w:evenHBand="0" w:firstRowFirstColumn="0" w:firstRowLastColumn="0" w:lastRowFirstColumn="0" w:lastRowLastColumn="0"/>
            <w:tcW w:w="1869" w:type="dxa"/>
            <w:tcMar/>
          </w:tcPr>
          <w:p w:rsidR="00DB6A7A" w:rsidP="00DB6A7A" w:rsidRDefault="00DB6A7A" w14:paraId="740FF51D" w14:textId="3E238E6A">
            <w:pPr>
              <w:rPr>
                <w:rFonts w:ascii="Calibri" w:hAnsi="Calibri"/>
                <w:b w:val="0"/>
                <w:bCs w:val="0"/>
                <w:sz w:val="18"/>
                <w:szCs w:val="18"/>
              </w:rPr>
            </w:pPr>
            <w:r w:rsidRPr="545788C5" w:rsidR="00DB6A7A">
              <w:rPr>
                <w:rFonts w:ascii="Calibri" w:hAnsi="Calibri"/>
                <w:b w:val="0"/>
                <w:bCs w:val="0"/>
                <w:sz w:val="18"/>
                <w:szCs w:val="18"/>
              </w:rPr>
              <w:t>SECOND SEMESTER MAJOR COURSE</w:t>
            </w:r>
          </w:p>
        </w:tc>
        <w:tc>
          <w:tcPr>
            <w:cnfStyle w:val="000000000000" w:firstRow="0" w:lastRow="0" w:firstColumn="0" w:lastColumn="0" w:oddVBand="0" w:evenVBand="0" w:oddHBand="0" w:evenHBand="0" w:firstRowFirstColumn="0" w:firstRowLastColumn="0" w:lastRowFirstColumn="0" w:lastRowLastColumn="0"/>
            <w:tcW w:w="2004" w:type="dxa"/>
            <w:tcMar/>
          </w:tcPr>
          <w:p w:rsidR="00DB6A7A" w:rsidP="00DB6A7A" w:rsidRDefault="00DB6A7A" w14:paraId="233B4882" w14:textId="076D4062">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ART 209</w:t>
            </w:r>
          </w:p>
        </w:tc>
        <w:tc>
          <w:tcPr>
            <w:cnfStyle w:val="000000000000" w:firstRow="0" w:lastRow="0" w:firstColumn="0" w:lastColumn="0" w:oddVBand="0" w:evenVBand="0" w:oddHBand="0" w:evenHBand="0" w:firstRowFirstColumn="0" w:firstRowLastColumn="0" w:lastRowFirstColumn="0" w:lastRowLastColumn="0"/>
            <w:tcW w:w="5302" w:type="dxa"/>
            <w:tcMar/>
          </w:tcPr>
          <w:p w:rsidR="00DB6A7A" w:rsidP="00DB6A7A" w:rsidRDefault="00DB6A7A" w14:paraId="34595727" w14:textId="3B48CA8D">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 xml:space="preserve">Perspective </w:t>
            </w:r>
            <w:r>
              <w:rPr>
                <w:rFonts w:ascii="Calibri" w:hAnsi="Calibri"/>
                <w:sz w:val="18"/>
                <w:szCs w:val="18"/>
              </w:rPr>
              <w:t>Drawing,</w:t>
            </w:r>
            <w:r>
              <w:rPr>
                <w:rFonts w:ascii="Calibri" w:hAnsi="Calibri"/>
                <w:sz w:val="18"/>
                <w:szCs w:val="18"/>
              </w:rPr>
              <w:t xml:space="preserve"> I</w:t>
            </w:r>
          </w:p>
        </w:tc>
        <w:tc>
          <w:tcPr>
            <w:cnfStyle w:val="000000000000" w:firstRow="0" w:lastRow="0" w:firstColumn="0" w:lastColumn="0" w:oddVBand="0" w:evenVBand="0" w:oddHBand="0" w:evenHBand="0" w:firstRowFirstColumn="0" w:firstRowLastColumn="0" w:lastRowFirstColumn="0" w:lastRowLastColumn="0"/>
            <w:tcW w:w="1080" w:type="dxa"/>
            <w:tcMar/>
          </w:tcPr>
          <w:p w:rsidR="00DB6A7A" w:rsidP="00DB6A7A" w:rsidRDefault="00DB6A7A" w14:paraId="62714849" w14:textId="7CD1A3E5">
            <w:pPr>
              <w:jc w:val="center"/>
              <w:cnfStyle w:val="000000000000" w:firstRow="0" w:lastRow="0" w:firstColumn="0" w:lastColumn="0" w:oddVBand="0" w:evenVBand="0" w:oddHBand="0" w:evenHBand="0" w:firstRowFirstColumn="0" w:firstRowLastColumn="0" w:lastRowFirstColumn="0" w:lastRowLastColumn="0"/>
            </w:pPr>
            <w:r>
              <w:rPr>
                <w:rFonts w:ascii="Calibri" w:hAnsi="Calibri"/>
                <w:sz w:val="18"/>
                <w:szCs w:val="18"/>
              </w:rPr>
              <w:t>3</w:t>
            </w:r>
          </w:p>
        </w:tc>
        <w:tc>
          <w:tcPr>
            <w:cnfStyle w:val="000000000000" w:firstRow="0" w:lastRow="0" w:firstColumn="0" w:lastColumn="0" w:oddVBand="0" w:evenVBand="0" w:oddHBand="0" w:evenHBand="0" w:firstRowFirstColumn="0" w:firstRowLastColumn="0" w:lastRowFirstColumn="0" w:lastRowLastColumn="0"/>
            <w:tcW w:w="1170" w:type="dxa"/>
            <w:tcMar/>
          </w:tcPr>
          <w:p w:rsidR="00DB6A7A" w:rsidP="00DB6A7A" w:rsidRDefault="00DB6A7A" w14:paraId="2EEEFF8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00DB6A7A" w:rsidP="00DB6A7A" w:rsidRDefault="00DB6A7A" w14:paraId="21CE6E5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345" w:type="dxa"/>
            <w:tcMar/>
          </w:tcPr>
          <w:p w:rsidR="00DB6A7A" w:rsidP="00DB6A7A" w:rsidRDefault="00DB6A7A" w14:paraId="076B8FDE" w14:textId="77777777">
            <w:pPr>
              <w:cnfStyle w:val="000000000000" w:firstRow="0" w:lastRow="0" w:firstColumn="0" w:lastColumn="0" w:oddVBand="0" w:evenVBand="0" w:oddHBand="0" w:evenHBand="0" w:firstRowFirstColumn="0" w:firstRowLastColumn="0" w:lastRowFirstColumn="0" w:lastRowLastColumn="0"/>
            </w:pPr>
          </w:p>
        </w:tc>
      </w:tr>
    </w:tbl>
    <w:p w:rsidR="00DB6A7A" w:rsidP="00523324" w:rsidRDefault="00DB6A7A" w14:paraId="37E67FB1" w14:textId="77777777"/>
    <w:p w:rsidRPr="00C702E8" w:rsidR="00C702E8" w:rsidP="00C702E8" w:rsidRDefault="00C702E8" w14:paraId="3825258B" w14:textId="77777777">
      <w:pPr>
        <w:rPr>
          <w:rFonts w:ascii="Calibri" w:hAnsi="Calibri"/>
          <w:bCs/>
          <w:sz w:val="15"/>
          <w:szCs w:val="15"/>
        </w:rPr>
      </w:pPr>
      <w:r w:rsidRPr="00C702E8">
        <w:rPr>
          <w:rFonts w:ascii="Calibri" w:hAnsi="Calibri"/>
          <w:bCs/>
        </w:rPr>
        <w:t>Total units for the Major:  24 units</w:t>
      </w:r>
    </w:p>
    <w:p w:rsidRPr="00523324" w:rsidR="00523324" w:rsidP="00523324" w:rsidRDefault="00523324" w14:paraId="6B67196D" w14:textId="77777777"/>
    <w:p w:rsidR="00104764" w:rsidRDefault="00924F16" w14:paraId="381C82B8" w14:textId="77777777"/>
    <w:sectPr w:rsidR="00104764" w:rsidSect="00924F16">
      <w:footerReference w:type="default" r:id="rId8"/>
      <w:pgSz w:w="15840" w:h="12240" w:orient="landscape"/>
      <w:pgMar w:top="1440" w:right="1080" w:bottom="1440" w:left="1080" w:header="720" w:footer="720" w:gutter="0"/>
      <w:cols w:space="720"/>
      <w:docGrid w:linePitch="360"/>
      <w:headerReference w:type="default" r:id="Rd481c02d2b914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2E8" w:rsidP="00C702E8" w:rsidRDefault="00C702E8" w14:paraId="414E31C2" w14:textId="77777777">
      <w:r>
        <w:separator/>
      </w:r>
    </w:p>
  </w:endnote>
  <w:endnote w:type="continuationSeparator" w:id="0">
    <w:p w:rsidR="00C702E8" w:rsidP="00C702E8" w:rsidRDefault="00C702E8" w14:paraId="097C71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02E8" w:rsidR="00C702E8" w:rsidP="00C702E8" w:rsidRDefault="00C702E8" w14:paraId="284D5CF7" w14:textId="7B914829">
    <w:pPr>
      <w:pStyle w:val="Footer"/>
      <w:jc w:val="right"/>
      <w:rPr>
        <w:sz w:val="18"/>
        <w:szCs w:val="18"/>
      </w:rPr>
    </w:pPr>
    <w:r w:rsidRPr="4DB86B46" w:rsidR="4DB86B46">
      <w:rPr>
        <w:sz w:val="18"/>
        <w:szCs w:val="18"/>
      </w:rPr>
      <w:t>A</w:t>
    </w:r>
    <w:r w:rsidRPr="4DB86B46" w:rsidR="4DB86B46">
      <w:rPr>
        <w:sz w:val="18"/>
        <w:szCs w:val="18"/>
      </w:rPr>
      <w:t>rticulation Office 2</w:t>
    </w:r>
    <w:r w:rsidRPr="4DB86B46" w:rsidR="4DB86B46">
      <w:rPr>
        <w:sz w:val="18"/>
        <w:szCs w:val="18"/>
      </w:rPr>
      <w:t>4</w:t>
    </w:r>
    <w:r w:rsidRPr="4DB86B46" w:rsidR="4DB86B46">
      <w:rPr>
        <w:sz w:val="18"/>
        <w:szCs w:val="18"/>
      </w:rPr>
      <w:t>-2</w:t>
    </w:r>
    <w:r w:rsidRPr="4DB86B46" w:rsidR="4DB86B46">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2E8" w:rsidP="00C702E8" w:rsidRDefault="00C702E8" w14:paraId="28B7C0EC" w14:textId="77777777">
      <w:r>
        <w:separator/>
      </w:r>
    </w:p>
  </w:footnote>
  <w:footnote w:type="continuationSeparator" w:id="0">
    <w:p w:rsidR="00C702E8" w:rsidP="00C702E8" w:rsidRDefault="00C702E8" w14:paraId="408D5FB4" w14:textId="77777777">
      <w:r>
        <w:continuationSeparator/>
      </w:r>
    </w:p>
  </w:footnote>
</w:footnotes>
</file>

<file path=word/header.xml><?xml version="1.0" encoding="utf-8"?>
<w:hdr xmlns:w14="http://schemas.microsoft.com/office/word/2010/wordml" xmlns:w="http://schemas.openxmlformats.org/wordprocessingml/2006/main">
  <w:p w:rsidR="1C2D81E1" w:rsidP="1C2D81E1" w:rsidRDefault="1C2D81E1" w14:paraId="1913F5FD" w14:textId="42ED4F8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00CA9"/>
    <w:multiLevelType w:val="hybridMultilevel"/>
    <w:tmpl w:val="E8FA7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29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CB"/>
    <w:rsid w:val="001E646F"/>
    <w:rsid w:val="003106CB"/>
    <w:rsid w:val="00523324"/>
    <w:rsid w:val="007022F1"/>
    <w:rsid w:val="00924F16"/>
    <w:rsid w:val="009B3D28"/>
    <w:rsid w:val="00C702E8"/>
    <w:rsid w:val="00DB6A7A"/>
    <w:rsid w:val="0669A301"/>
    <w:rsid w:val="19191985"/>
    <w:rsid w:val="1B984778"/>
    <w:rsid w:val="1C2D81E1"/>
    <w:rsid w:val="1C5F170C"/>
    <w:rsid w:val="1DAB611E"/>
    <w:rsid w:val="2325BB5C"/>
    <w:rsid w:val="2D19777A"/>
    <w:rsid w:val="2FD01403"/>
    <w:rsid w:val="39C22B18"/>
    <w:rsid w:val="3C5D506B"/>
    <w:rsid w:val="455467C6"/>
    <w:rsid w:val="4DB86B46"/>
    <w:rsid w:val="4E452F90"/>
    <w:rsid w:val="545788C5"/>
    <w:rsid w:val="5DE2B02E"/>
    <w:rsid w:val="621153E5"/>
    <w:rsid w:val="742A1CCD"/>
    <w:rsid w:val="7BFCDC39"/>
    <w:rsid w:val="7DA8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D9202D"/>
  <w15:chartTrackingRefBased/>
  <w15:docId w15:val="{298BD608-FE83-1447-A34C-86CD0492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23324"/>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324"/>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324"/>
    <w:pPr>
      <w:keepNext/>
      <w:keepLines/>
      <w:spacing w:before="40"/>
      <w:outlineLvl w:val="2"/>
    </w:pPr>
    <w:rPr>
      <w:rFonts w:asciiTheme="majorHAnsi" w:hAnsiTheme="majorHAnsi" w:eastAsiaTheme="majorEastAsia" w:cstheme="majorBidi"/>
      <w:color w:val="1F3763" w:themeColor="accent1" w:themeShade="7F"/>
    </w:rPr>
  </w:style>
  <w:style w:type="paragraph" w:styleId="Heading5">
    <w:name w:val="heading 5"/>
    <w:basedOn w:val="Normal"/>
    <w:next w:val="Normal"/>
    <w:link w:val="Heading5Char"/>
    <w:uiPriority w:val="9"/>
    <w:semiHidden/>
    <w:unhideWhenUsed/>
    <w:qFormat/>
    <w:rsid w:val="00523324"/>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3324"/>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23324"/>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523324"/>
    <w:pPr>
      <w:tabs>
        <w:tab w:val="center" w:pos="4320"/>
        <w:tab w:val="right" w:pos="8640"/>
      </w:tabs>
    </w:pPr>
    <w:rPr>
      <w:rFonts w:ascii="Times New Roman" w:hAnsi="Times New Roman" w:eastAsia="Times New Roman" w:cs="Times New Roman"/>
      <w:kern w:val="0"/>
      <w14:ligatures w14:val="none"/>
    </w:rPr>
  </w:style>
  <w:style w:type="character" w:styleId="HeaderChar" w:customStyle="1">
    <w:name w:val="Header Char"/>
    <w:basedOn w:val="DefaultParagraphFont"/>
    <w:link w:val="Header"/>
    <w:rsid w:val="00523324"/>
    <w:rPr>
      <w:rFonts w:ascii="Times New Roman" w:hAnsi="Times New Roman" w:eastAsia="Times New Roman" w:cs="Times New Roman"/>
      <w:kern w:val="0"/>
      <w14:ligatures w14:val="none"/>
    </w:rPr>
  </w:style>
  <w:style w:type="paragraph" w:styleId="Title">
    <w:name w:val="Title"/>
    <w:basedOn w:val="Normal"/>
    <w:next w:val="Normal"/>
    <w:link w:val="TitleChar"/>
    <w:uiPriority w:val="10"/>
    <w:qFormat/>
    <w:rsid w:val="0052332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23324"/>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523324"/>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523324"/>
    <w:rPr>
      <w:color w:val="0563C1" w:themeColor="hyperlink"/>
      <w:u w:val="single"/>
    </w:rPr>
  </w:style>
  <w:style w:type="character" w:styleId="UnresolvedMention">
    <w:name w:val="Unresolved Mention"/>
    <w:basedOn w:val="DefaultParagraphFont"/>
    <w:uiPriority w:val="99"/>
    <w:semiHidden/>
    <w:unhideWhenUsed/>
    <w:rsid w:val="00523324"/>
    <w:rPr>
      <w:color w:val="605E5C"/>
      <w:shd w:val="clear" w:color="auto" w:fill="E1DFDD"/>
    </w:rPr>
  </w:style>
  <w:style w:type="character" w:styleId="Heading2Char" w:customStyle="1">
    <w:name w:val="Heading 2 Char"/>
    <w:basedOn w:val="DefaultParagraphFont"/>
    <w:link w:val="Heading2"/>
    <w:uiPriority w:val="9"/>
    <w:rsid w:val="00523324"/>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523324"/>
    <w:pPr>
      <w:ind w:left="720"/>
      <w:contextualSpacing/>
    </w:pPr>
  </w:style>
  <w:style w:type="paragraph" w:styleId="paragraph" w:customStyle="1">
    <w:name w:val="paragraph"/>
    <w:basedOn w:val="Normal"/>
    <w:rsid w:val="00523324"/>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23324"/>
  </w:style>
  <w:style w:type="character" w:styleId="eop" w:customStyle="1">
    <w:name w:val="eop"/>
    <w:basedOn w:val="DefaultParagraphFont"/>
    <w:rsid w:val="00523324"/>
  </w:style>
  <w:style w:type="character" w:styleId="Heading5Char" w:customStyle="1">
    <w:name w:val="Heading 5 Char"/>
    <w:basedOn w:val="DefaultParagraphFont"/>
    <w:link w:val="Heading5"/>
    <w:uiPriority w:val="9"/>
    <w:semiHidden/>
    <w:rsid w:val="00523324"/>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23324"/>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23324"/>
    <w:rPr>
      <w:rFonts w:asciiTheme="majorHAnsi" w:hAnsiTheme="majorHAnsi" w:eastAsiaTheme="majorEastAsia" w:cstheme="majorBidi"/>
      <w:i/>
      <w:iCs/>
      <w:color w:val="1F3763" w:themeColor="accent1" w:themeShade="7F"/>
    </w:rPr>
  </w:style>
  <w:style w:type="table" w:styleId="TableGrid">
    <w:name w:val="Table Grid"/>
    <w:basedOn w:val="TableNormal"/>
    <w:uiPriority w:val="39"/>
    <w:rsid w:val="005233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523324"/>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3Char" w:customStyle="1">
    <w:name w:val="Heading 3 Char"/>
    <w:basedOn w:val="DefaultParagraphFont"/>
    <w:link w:val="Heading3"/>
    <w:uiPriority w:val="9"/>
    <w:rsid w:val="00523324"/>
    <w:rPr>
      <w:rFonts w:asciiTheme="majorHAnsi" w:hAnsiTheme="majorHAnsi" w:eastAsiaTheme="majorEastAsia" w:cstheme="majorBidi"/>
      <w:color w:val="1F3763" w:themeColor="accent1" w:themeShade="7F"/>
    </w:rPr>
  </w:style>
  <w:style w:type="paragraph" w:styleId="Footer">
    <w:name w:val="footer"/>
    <w:basedOn w:val="Normal"/>
    <w:link w:val="FooterChar"/>
    <w:unhideWhenUsed/>
    <w:rsid w:val="00C702E8"/>
    <w:pPr>
      <w:tabs>
        <w:tab w:val="center" w:pos="4680"/>
        <w:tab w:val="right" w:pos="9360"/>
      </w:tabs>
    </w:pPr>
  </w:style>
  <w:style w:type="character" w:styleId="FooterChar" w:customStyle="1">
    <w:name w:val="Footer Char"/>
    <w:basedOn w:val="DefaultParagraphFont"/>
    <w:link w:val="Footer"/>
    <w:rsid w:val="00C7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68191">
      <w:bodyDiv w:val="1"/>
      <w:marLeft w:val="0"/>
      <w:marRight w:val="0"/>
      <w:marTop w:val="0"/>
      <w:marBottom w:val="0"/>
      <w:divBdr>
        <w:top w:val="none" w:sz="0" w:space="0" w:color="auto"/>
        <w:left w:val="none" w:sz="0" w:space="0" w:color="auto"/>
        <w:bottom w:val="none" w:sz="0" w:space="0" w:color="auto"/>
        <w:right w:val="none" w:sz="0" w:space="0" w:color="auto"/>
      </w:divBdr>
      <w:divsChild>
        <w:div w:id="37556059">
          <w:marLeft w:val="0"/>
          <w:marRight w:val="0"/>
          <w:marTop w:val="0"/>
          <w:marBottom w:val="0"/>
          <w:divBdr>
            <w:top w:val="none" w:sz="0" w:space="0" w:color="auto"/>
            <w:left w:val="none" w:sz="0" w:space="0" w:color="auto"/>
            <w:bottom w:val="none" w:sz="0" w:space="0" w:color="auto"/>
            <w:right w:val="none" w:sz="0" w:space="0" w:color="auto"/>
          </w:divBdr>
          <w:divsChild>
            <w:div w:id="1365908368">
              <w:marLeft w:val="0"/>
              <w:marRight w:val="0"/>
              <w:marTop w:val="0"/>
              <w:marBottom w:val="0"/>
              <w:divBdr>
                <w:top w:val="none" w:sz="0" w:space="0" w:color="auto"/>
                <w:left w:val="none" w:sz="0" w:space="0" w:color="auto"/>
                <w:bottom w:val="none" w:sz="0" w:space="0" w:color="auto"/>
                <w:right w:val="none" w:sz="0" w:space="0" w:color="auto"/>
              </w:divBdr>
            </w:div>
          </w:divsChild>
        </w:div>
        <w:div w:id="1122846089">
          <w:marLeft w:val="0"/>
          <w:marRight w:val="0"/>
          <w:marTop w:val="0"/>
          <w:marBottom w:val="0"/>
          <w:divBdr>
            <w:top w:val="none" w:sz="0" w:space="0" w:color="auto"/>
            <w:left w:val="none" w:sz="0" w:space="0" w:color="auto"/>
            <w:bottom w:val="none" w:sz="0" w:space="0" w:color="auto"/>
            <w:right w:val="none" w:sz="0" w:space="0" w:color="auto"/>
          </w:divBdr>
          <w:divsChild>
            <w:div w:id="697895855">
              <w:marLeft w:val="0"/>
              <w:marRight w:val="0"/>
              <w:marTop w:val="0"/>
              <w:marBottom w:val="0"/>
              <w:divBdr>
                <w:top w:val="none" w:sz="0" w:space="0" w:color="auto"/>
                <w:left w:val="none" w:sz="0" w:space="0" w:color="auto"/>
                <w:bottom w:val="none" w:sz="0" w:space="0" w:color="auto"/>
                <w:right w:val="none" w:sz="0" w:space="0" w:color="auto"/>
              </w:divBdr>
            </w:div>
          </w:divsChild>
        </w:div>
        <w:div w:id="543055325">
          <w:marLeft w:val="0"/>
          <w:marRight w:val="0"/>
          <w:marTop w:val="0"/>
          <w:marBottom w:val="0"/>
          <w:divBdr>
            <w:top w:val="none" w:sz="0" w:space="0" w:color="auto"/>
            <w:left w:val="none" w:sz="0" w:space="0" w:color="auto"/>
            <w:bottom w:val="none" w:sz="0" w:space="0" w:color="auto"/>
            <w:right w:val="none" w:sz="0" w:space="0" w:color="auto"/>
          </w:divBdr>
          <w:divsChild>
            <w:div w:id="1027565546">
              <w:marLeft w:val="0"/>
              <w:marRight w:val="0"/>
              <w:marTop w:val="0"/>
              <w:marBottom w:val="0"/>
              <w:divBdr>
                <w:top w:val="none" w:sz="0" w:space="0" w:color="auto"/>
                <w:left w:val="none" w:sz="0" w:space="0" w:color="auto"/>
                <w:bottom w:val="none" w:sz="0" w:space="0" w:color="auto"/>
                <w:right w:val="none" w:sz="0" w:space="0" w:color="auto"/>
              </w:divBdr>
            </w:div>
          </w:divsChild>
        </w:div>
        <w:div w:id="1935554879">
          <w:marLeft w:val="0"/>
          <w:marRight w:val="0"/>
          <w:marTop w:val="0"/>
          <w:marBottom w:val="0"/>
          <w:divBdr>
            <w:top w:val="none" w:sz="0" w:space="0" w:color="auto"/>
            <w:left w:val="none" w:sz="0" w:space="0" w:color="auto"/>
            <w:bottom w:val="none" w:sz="0" w:space="0" w:color="auto"/>
            <w:right w:val="none" w:sz="0" w:space="0" w:color="auto"/>
          </w:divBdr>
          <w:divsChild>
            <w:div w:id="358547562">
              <w:marLeft w:val="0"/>
              <w:marRight w:val="0"/>
              <w:marTop w:val="0"/>
              <w:marBottom w:val="0"/>
              <w:divBdr>
                <w:top w:val="none" w:sz="0" w:space="0" w:color="auto"/>
                <w:left w:val="none" w:sz="0" w:space="0" w:color="auto"/>
                <w:bottom w:val="none" w:sz="0" w:space="0" w:color="auto"/>
                <w:right w:val="none" w:sz="0" w:space="0" w:color="auto"/>
              </w:divBdr>
            </w:div>
          </w:divsChild>
        </w:div>
        <w:div w:id="519706627">
          <w:marLeft w:val="0"/>
          <w:marRight w:val="0"/>
          <w:marTop w:val="0"/>
          <w:marBottom w:val="0"/>
          <w:divBdr>
            <w:top w:val="none" w:sz="0" w:space="0" w:color="auto"/>
            <w:left w:val="none" w:sz="0" w:space="0" w:color="auto"/>
            <w:bottom w:val="none" w:sz="0" w:space="0" w:color="auto"/>
            <w:right w:val="none" w:sz="0" w:space="0" w:color="auto"/>
          </w:divBdr>
          <w:divsChild>
            <w:div w:id="965937994">
              <w:marLeft w:val="0"/>
              <w:marRight w:val="0"/>
              <w:marTop w:val="0"/>
              <w:marBottom w:val="0"/>
              <w:divBdr>
                <w:top w:val="none" w:sz="0" w:space="0" w:color="auto"/>
                <w:left w:val="none" w:sz="0" w:space="0" w:color="auto"/>
                <w:bottom w:val="none" w:sz="0" w:space="0" w:color="auto"/>
                <w:right w:val="none" w:sz="0" w:space="0" w:color="auto"/>
              </w:divBdr>
            </w:div>
          </w:divsChild>
        </w:div>
        <w:div w:id="728189445">
          <w:marLeft w:val="0"/>
          <w:marRight w:val="0"/>
          <w:marTop w:val="0"/>
          <w:marBottom w:val="0"/>
          <w:divBdr>
            <w:top w:val="none" w:sz="0" w:space="0" w:color="auto"/>
            <w:left w:val="none" w:sz="0" w:space="0" w:color="auto"/>
            <w:bottom w:val="none" w:sz="0" w:space="0" w:color="auto"/>
            <w:right w:val="none" w:sz="0" w:space="0" w:color="auto"/>
          </w:divBdr>
          <w:divsChild>
            <w:div w:id="1220018517">
              <w:marLeft w:val="0"/>
              <w:marRight w:val="0"/>
              <w:marTop w:val="0"/>
              <w:marBottom w:val="0"/>
              <w:divBdr>
                <w:top w:val="none" w:sz="0" w:space="0" w:color="auto"/>
                <w:left w:val="none" w:sz="0" w:space="0" w:color="auto"/>
                <w:bottom w:val="none" w:sz="0" w:space="0" w:color="auto"/>
                <w:right w:val="none" w:sz="0" w:space="0" w:color="auto"/>
              </w:divBdr>
            </w:div>
          </w:divsChild>
        </w:div>
        <w:div w:id="120463699">
          <w:marLeft w:val="0"/>
          <w:marRight w:val="0"/>
          <w:marTop w:val="0"/>
          <w:marBottom w:val="0"/>
          <w:divBdr>
            <w:top w:val="none" w:sz="0" w:space="0" w:color="auto"/>
            <w:left w:val="none" w:sz="0" w:space="0" w:color="auto"/>
            <w:bottom w:val="none" w:sz="0" w:space="0" w:color="auto"/>
            <w:right w:val="none" w:sz="0" w:space="0" w:color="auto"/>
          </w:divBdr>
          <w:divsChild>
            <w:div w:id="925263706">
              <w:marLeft w:val="0"/>
              <w:marRight w:val="0"/>
              <w:marTop w:val="0"/>
              <w:marBottom w:val="0"/>
              <w:divBdr>
                <w:top w:val="none" w:sz="0" w:space="0" w:color="auto"/>
                <w:left w:val="none" w:sz="0" w:space="0" w:color="auto"/>
                <w:bottom w:val="none" w:sz="0" w:space="0" w:color="auto"/>
                <w:right w:val="none" w:sz="0" w:space="0" w:color="auto"/>
              </w:divBdr>
            </w:div>
          </w:divsChild>
        </w:div>
        <w:div w:id="1058165144">
          <w:marLeft w:val="0"/>
          <w:marRight w:val="0"/>
          <w:marTop w:val="0"/>
          <w:marBottom w:val="0"/>
          <w:divBdr>
            <w:top w:val="none" w:sz="0" w:space="0" w:color="auto"/>
            <w:left w:val="none" w:sz="0" w:space="0" w:color="auto"/>
            <w:bottom w:val="none" w:sz="0" w:space="0" w:color="auto"/>
            <w:right w:val="none" w:sz="0" w:space="0" w:color="auto"/>
          </w:divBdr>
          <w:divsChild>
            <w:div w:id="2023166195">
              <w:marLeft w:val="0"/>
              <w:marRight w:val="0"/>
              <w:marTop w:val="0"/>
              <w:marBottom w:val="0"/>
              <w:divBdr>
                <w:top w:val="none" w:sz="0" w:space="0" w:color="auto"/>
                <w:left w:val="none" w:sz="0" w:space="0" w:color="auto"/>
                <w:bottom w:val="none" w:sz="0" w:space="0" w:color="auto"/>
                <w:right w:val="none" w:sz="0" w:space="0" w:color="auto"/>
              </w:divBdr>
            </w:div>
          </w:divsChild>
        </w:div>
        <w:div w:id="591011012">
          <w:marLeft w:val="0"/>
          <w:marRight w:val="0"/>
          <w:marTop w:val="0"/>
          <w:marBottom w:val="0"/>
          <w:divBdr>
            <w:top w:val="none" w:sz="0" w:space="0" w:color="auto"/>
            <w:left w:val="none" w:sz="0" w:space="0" w:color="auto"/>
            <w:bottom w:val="none" w:sz="0" w:space="0" w:color="auto"/>
            <w:right w:val="none" w:sz="0" w:space="0" w:color="auto"/>
          </w:divBdr>
          <w:divsChild>
            <w:div w:id="1554656990">
              <w:marLeft w:val="0"/>
              <w:marRight w:val="0"/>
              <w:marTop w:val="0"/>
              <w:marBottom w:val="0"/>
              <w:divBdr>
                <w:top w:val="none" w:sz="0" w:space="0" w:color="auto"/>
                <w:left w:val="none" w:sz="0" w:space="0" w:color="auto"/>
                <w:bottom w:val="none" w:sz="0" w:space="0" w:color="auto"/>
                <w:right w:val="none" w:sz="0" w:space="0" w:color="auto"/>
              </w:divBdr>
            </w:div>
          </w:divsChild>
        </w:div>
        <w:div w:id="1822968224">
          <w:marLeft w:val="0"/>
          <w:marRight w:val="0"/>
          <w:marTop w:val="0"/>
          <w:marBottom w:val="0"/>
          <w:divBdr>
            <w:top w:val="none" w:sz="0" w:space="0" w:color="auto"/>
            <w:left w:val="none" w:sz="0" w:space="0" w:color="auto"/>
            <w:bottom w:val="none" w:sz="0" w:space="0" w:color="auto"/>
            <w:right w:val="none" w:sz="0" w:space="0" w:color="auto"/>
          </w:divBdr>
          <w:divsChild>
            <w:div w:id="215355729">
              <w:marLeft w:val="0"/>
              <w:marRight w:val="0"/>
              <w:marTop w:val="0"/>
              <w:marBottom w:val="0"/>
              <w:divBdr>
                <w:top w:val="none" w:sz="0" w:space="0" w:color="auto"/>
                <w:left w:val="none" w:sz="0" w:space="0" w:color="auto"/>
                <w:bottom w:val="none" w:sz="0" w:space="0" w:color="auto"/>
                <w:right w:val="none" w:sz="0" w:space="0" w:color="auto"/>
              </w:divBdr>
            </w:div>
          </w:divsChild>
        </w:div>
        <w:div w:id="230236883">
          <w:marLeft w:val="0"/>
          <w:marRight w:val="0"/>
          <w:marTop w:val="0"/>
          <w:marBottom w:val="0"/>
          <w:divBdr>
            <w:top w:val="none" w:sz="0" w:space="0" w:color="auto"/>
            <w:left w:val="none" w:sz="0" w:space="0" w:color="auto"/>
            <w:bottom w:val="none" w:sz="0" w:space="0" w:color="auto"/>
            <w:right w:val="none" w:sz="0" w:space="0" w:color="auto"/>
          </w:divBdr>
          <w:divsChild>
            <w:div w:id="267659864">
              <w:marLeft w:val="0"/>
              <w:marRight w:val="0"/>
              <w:marTop w:val="0"/>
              <w:marBottom w:val="0"/>
              <w:divBdr>
                <w:top w:val="none" w:sz="0" w:space="0" w:color="auto"/>
                <w:left w:val="none" w:sz="0" w:space="0" w:color="auto"/>
                <w:bottom w:val="none" w:sz="0" w:space="0" w:color="auto"/>
                <w:right w:val="none" w:sz="0" w:space="0" w:color="auto"/>
              </w:divBdr>
            </w:div>
          </w:divsChild>
        </w:div>
        <w:div w:id="177232582">
          <w:marLeft w:val="0"/>
          <w:marRight w:val="0"/>
          <w:marTop w:val="0"/>
          <w:marBottom w:val="0"/>
          <w:divBdr>
            <w:top w:val="none" w:sz="0" w:space="0" w:color="auto"/>
            <w:left w:val="none" w:sz="0" w:space="0" w:color="auto"/>
            <w:bottom w:val="none" w:sz="0" w:space="0" w:color="auto"/>
            <w:right w:val="none" w:sz="0" w:space="0" w:color="auto"/>
          </w:divBdr>
          <w:divsChild>
            <w:div w:id="146166586">
              <w:marLeft w:val="0"/>
              <w:marRight w:val="0"/>
              <w:marTop w:val="0"/>
              <w:marBottom w:val="0"/>
              <w:divBdr>
                <w:top w:val="none" w:sz="0" w:space="0" w:color="auto"/>
                <w:left w:val="none" w:sz="0" w:space="0" w:color="auto"/>
                <w:bottom w:val="none" w:sz="0" w:space="0" w:color="auto"/>
                <w:right w:val="none" w:sz="0" w:space="0" w:color="auto"/>
              </w:divBdr>
            </w:div>
          </w:divsChild>
        </w:div>
        <w:div w:id="472605060">
          <w:marLeft w:val="0"/>
          <w:marRight w:val="0"/>
          <w:marTop w:val="0"/>
          <w:marBottom w:val="0"/>
          <w:divBdr>
            <w:top w:val="none" w:sz="0" w:space="0" w:color="auto"/>
            <w:left w:val="none" w:sz="0" w:space="0" w:color="auto"/>
            <w:bottom w:val="none" w:sz="0" w:space="0" w:color="auto"/>
            <w:right w:val="none" w:sz="0" w:space="0" w:color="auto"/>
          </w:divBdr>
          <w:divsChild>
            <w:div w:id="1863393540">
              <w:marLeft w:val="0"/>
              <w:marRight w:val="0"/>
              <w:marTop w:val="0"/>
              <w:marBottom w:val="0"/>
              <w:divBdr>
                <w:top w:val="none" w:sz="0" w:space="0" w:color="auto"/>
                <w:left w:val="none" w:sz="0" w:space="0" w:color="auto"/>
                <w:bottom w:val="none" w:sz="0" w:space="0" w:color="auto"/>
                <w:right w:val="none" w:sz="0" w:space="0" w:color="auto"/>
              </w:divBdr>
            </w:div>
          </w:divsChild>
        </w:div>
        <w:div w:id="202014656">
          <w:marLeft w:val="0"/>
          <w:marRight w:val="0"/>
          <w:marTop w:val="0"/>
          <w:marBottom w:val="0"/>
          <w:divBdr>
            <w:top w:val="none" w:sz="0" w:space="0" w:color="auto"/>
            <w:left w:val="none" w:sz="0" w:space="0" w:color="auto"/>
            <w:bottom w:val="none" w:sz="0" w:space="0" w:color="auto"/>
            <w:right w:val="none" w:sz="0" w:space="0" w:color="auto"/>
          </w:divBdr>
          <w:divsChild>
            <w:div w:id="962729535">
              <w:marLeft w:val="0"/>
              <w:marRight w:val="0"/>
              <w:marTop w:val="0"/>
              <w:marBottom w:val="0"/>
              <w:divBdr>
                <w:top w:val="none" w:sz="0" w:space="0" w:color="auto"/>
                <w:left w:val="none" w:sz="0" w:space="0" w:color="auto"/>
                <w:bottom w:val="none" w:sz="0" w:space="0" w:color="auto"/>
                <w:right w:val="none" w:sz="0" w:space="0" w:color="auto"/>
              </w:divBdr>
            </w:div>
          </w:divsChild>
        </w:div>
        <w:div w:id="270092485">
          <w:marLeft w:val="0"/>
          <w:marRight w:val="0"/>
          <w:marTop w:val="0"/>
          <w:marBottom w:val="0"/>
          <w:divBdr>
            <w:top w:val="none" w:sz="0" w:space="0" w:color="auto"/>
            <w:left w:val="none" w:sz="0" w:space="0" w:color="auto"/>
            <w:bottom w:val="none" w:sz="0" w:space="0" w:color="auto"/>
            <w:right w:val="none" w:sz="0" w:space="0" w:color="auto"/>
          </w:divBdr>
          <w:divsChild>
            <w:div w:id="462357374">
              <w:marLeft w:val="0"/>
              <w:marRight w:val="0"/>
              <w:marTop w:val="0"/>
              <w:marBottom w:val="0"/>
              <w:divBdr>
                <w:top w:val="none" w:sz="0" w:space="0" w:color="auto"/>
                <w:left w:val="none" w:sz="0" w:space="0" w:color="auto"/>
                <w:bottom w:val="none" w:sz="0" w:space="0" w:color="auto"/>
                <w:right w:val="none" w:sz="0" w:space="0" w:color="auto"/>
              </w:divBdr>
            </w:div>
          </w:divsChild>
        </w:div>
        <w:div w:id="1214075543">
          <w:marLeft w:val="0"/>
          <w:marRight w:val="0"/>
          <w:marTop w:val="0"/>
          <w:marBottom w:val="0"/>
          <w:divBdr>
            <w:top w:val="none" w:sz="0" w:space="0" w:color="auto"/>
            <w:left w:val="none" w:sz="0" w:space="0" w:color="auto"/>
            <w:bottom w:val="none" w:sz="0" w:space="0" w:color="auto"/>
            <w:right w:val="none" w:sz="0" w:space="0" w:color="auto"/>
          </w:divBdr>
          <w:divsChild>
            <w:div w:id="1031033263">
              <w:marLeft w:val="0"/>
              <w:marRight w:val="0"/>
              <w:marTop w:val="0"/>
              <w:marBottom w:val="0"/>
              <w:divBdr>
                <w:top w:val="none" w:sz="0" w:space="0" w:color="auto"/>
                <w:left w:val="none" w:sz="0" w:space="0" w:color="auto"/>
                <w:bottom w:val="none" w:sz="0" w:space="0" w:color="auto"/>
                <w:right w:val="none" w:sz="0" w:space="0" w:color="auto"/>
              </w:divBdr>
            </w:div>
          </w:divsChild>
        </w:div>
        <w:div w:id="1006984428">
          <w:marLeft w:val="0"/>
          <w:marRight w:val="0"/>
          <w:marTop w:val="0"/>
          <w:marBottom w:val="0"/>
          <w:divBdr>
            <w:top w:val="none" w:sz="0" w:space="0" w:color="auto"/>
            <w:left w:val="none" w:sz="0" w:space="0" w:color="auto"/>
            <w:bottom w:val="none" w:sz="0" w:space="0" w:color="auto"/>
            <w:right w:val="none" w:sz="0" w:space="0" w:color="auto"/>
          </w:divBdr>
          <w:divsChild>
            <w:div w:id="238944321">
              <w:marLeft w:val="0"/>
              <w:marRight w:val="0"/>
              <w:marTop w:val="0"/>
              <w:marBottom w:val="0"/>
              <w:divBdr>
                <w:top w:val="none" w:sz="0" w:space="0" w:color="auto"/>
                <w:left w:val="none" w:sz="0" w:space="0" w:color="auto"/>
                <w:bottom w:val="none" w:sz="0" w:space="0" w:color="auto"/>
                <w:right w:val="none" w:sz="0" w:space="0" w:color="auto"/>
              </w:divBdr>
            </w:div>
          </w:divsChild>
        </w:div>
        <w:div w:id="1123426865">
          <w:marLeft w:val="0"/>
          <w:marRight w:val="0"/>
          <w:marTop w:val="0"/>
          <w:marBottom w:val="0"/>
          <w:divBdr>
            <w:top w:val="none" w:sz="0" w:space="0" w:color="auto"/>
            <w:left w:val="none" w:sz="0" w:space="0" w:color="auto"/>
            <w:bottom w:val="none" w:sz="0" w:space="0" w:color="auto"/>
            <w:right w:val="none" w:sz="0" w:space="0" w:color="auto"/>
          </w:divBdr>
          <w:divsChild>
            <w:div w:id="1549023598">
              <w:marLeft w:val="0"/>
              <w:marRight w:val="0"/>
              <w:marTop w:val="0"/>
              <w:marBottom w:val="0"/>
              <w:divBdr>
                <w:top w:val="none" w:sz="0" w:space="0" w:color="auto"/>
                <w:left w:val="none" w:sz="0" w:space="0" w:color="auto"/>
                <w:bottom w:val="none" w:sz="0" w:space="0" w:color="auto"/>
                <w:right w:val="none" w:sz="0" w:space="0" w:color="auto"/>
              </w:divBdr>
            </w:div>
          </w:divsChild>
        </w:div>
        <w:div w:id="578447433">
          <w:marLeft w:val="0"/>
          <w:marRight w:val="0"/>
          <w:marTop w:val="0"/>
          <w:marBottom w:val="0"/>
          <w:divBdr>
            <w:top w:val="none" w:sz="0" w:space="0" w:color="auto"/>
            <w:left w:val="none" w:sz="0" w:space="0" w:color="auto"/>
            <w:bottom w:val="none" w:sz="0" w:space="0" w:color="auto"/>
            <w:right w:val="none" w:sz="0" w:space="0" w:color="auto"/>
          </w:divBdr>
          <w:divsChild>
            <w:div w:id="1269777227">
              <w:marLeft w:val="0"/>
              <w:marRight w:val="0"/>
              <w:marTop w:val="0"/>
              <w:marBottom w:val="0"/>
              <w:divBdr>
                <w:top w:val="none" w:sz="0" w:space="0" w:color="auto"/>
                <w:left w:val="none" w:sz="0" w:space="0" w:color="auto"/>
                <w:bottom w:val="none" w:sz="0" w:space="0" w:color="auto"/>
                <w:right w:val="none" w:sz="0" w:space="0" w:color="auto"/>
              </w:divBdr>
            </w:div>
          </w:divsChild>
        </w:div>
        <w:div w:id="1212302318">
          <w:marLeft w:val="0"/>
          <w:marRight w:val="0"/>
          <w:marTop w:val="0"/>
          <w:marBottom w:val="0"/>
          <w:divBdr>
            <w:top w:val="none" w:sz="0" w:space="0" w:color="auto"/>
            <w:left w:val="none" w:sz="0" w:space="0" w:color="auto"/>
            <w:bottom w:val="none" w:sz="0" w:space="0" w:color="auto"/>
            <w:right w:val="none" w:sz="0" w:space="0" w:color="auto"/>
          </w:divBdr>
          <w:divsChild>
            <w:div w:id="1578172735">
              <w:marLeft w:val="0"/>
              <w:marRight w:val="0"/>
              <w:marTop w:val="0"/>
              <w:marBottom w:val="0"/>
              <w:divBdr>
                <w:top w:val="none" w:sz="0" w:space="0" w:color="auto"/>
                <w:left w:val="none" w:sz="0" w:space="0" w:color="auto"/>
                <w:bottom w:val="none" w:sz="0" w:space="0" w:color="auto"/>
                <w:right w:val="none" w:sz="0" w:space="0" w:color="auto"/>
              </w:divBdr>
            </w:div>
          </w:divsChild>
        </w:div>
        <w:div w:id="1898010582">
          <w:marLeft w:val="0"/>
          <w:marRight w:val="0"/>
          <w:marTop w:val="0"/>
          <w:marBottom w:val="0"/>
          <w:divBdr>
            <w:top w:val="none" w:sz="0" w:space="0" w:color="auto"/>
            <w:left w:val="none" w:sz="0" w:space="0" w:color="auto"/>
            <w:bottom w:val="none" w:sz="0" w:space="0" w:color="auto"/>
            <w:right w:val="none" w:sz="0" w:space="0" w:color="auto"/>
          </w:divBdr>
          <w:divsChild>
            <w:div w:id="712774714">
              <w:marLeft w:val="0"/>
              <w:marRight w:val="0"/>
              <w:marTop w:val="0"/>
              <w:marBottom w:val="0"/>
              <w:divBdr>
                <w:top w:val="none" w:sz="0" w:space="0" w:color="auto"/>
                <w:left w:val="none" w:sz="0" w:space="0" w:color="auto"/>
                <w:bottom w:val="none" w:sz="0" w:space="0" w:color="auto"/>
                <w:right w:val="none" w:sz="0" w:space="0" w:color="auto"/>
              </w:divBdr>
            </w:div>
          </w:divsChild>
        </w:div>
        <w:div w:id="1117600047">
          <w:marLeft w:val="0"/>
          <w:marRight w:val="0"/>
          <w:marTop w:val="0"/>
          <w:marBottom w:val="0"/>
          <w:divBdr>
            <w:top w:val="none" w:sz="0" w:space="0" w:color="auto"/>
            <w:left w:val="none" w:sz="0" w:space="0" w:color="auto"/>
            <w:bottom w:val="none" w:sz="0" w:space="0" w:color="auto"/>
            <w:right w:val="none" w:sz="0" w:space="0" w:color="auto"/>
          </w:divBdr>
          <w:divsChild>
            <w:div w:id="1609435145">
              <w:marLeft w:val="0"/>
              <w:marRight w:val="0"/>
              <w:marTop w:val="0"/>
              <w:marBottom w:val="0"/>
              <w:divBdr>
                <w:top w:val="none" w:sz="0" w:space="0" w:color="auto"/>
                <w:left w:val="none" w:sz="0" w:space="0" w:color="auto"/>
                <w:bottom w:val="none" w:sz="0" w:space="0" w:color="auto"/>
                <w:right w:val="none" w:sz="0" w:space="0" w:color="auto"/>
              </w:divBdr>
            </w:div>
          </w:divsChild>
        </w:div>
        <w:div w:id="1367174552">
          <w:marLeft w:val="0"/>
          <w:marRight w:val="0"/>
          <w:marTop w:val="0"/>
          <w:marBottom w:val="0"/>
          <w:divBdr>
            <w:top w:val="none" w:sz="0" w:space="0" w:color="auto"/>
            <w:left w:val="none" w:sz="0" w:space="0" w:color="auto"/>
            <w:bottom w:val="none" w:sz="0" w:space="0" w:color="auto"/>
            <w:right w:val="none" w:sz="0" w:space="0" w:color="auto"/>
          </w:divBdr>
          <w:divsChild>
            <w:div w:id="1740471897">
              <w:marLeft w:val="0"/>
              <w:marRight w:val="0"/>
              <w:marTop w:val="0"/>
              <w:marBottom w:val="0"/>
              <w:divBdr>
                <w:top w:val="none" w:sz="0" w:space="0" w:color="auto"/>
                <w:left w:val="none" w:sz="0" w:space="0" w:color="auto"/>
                <w:bottom w:val="none" w:sz="0" w:space="0" w:color="auto"/>
                <w:right w:val="none" w:sz="0" w:space="0" w:color="auto"/>
              </w:divBdr>
            </w:div>
          </w:divsChild>
        </w:div>
        <w:div w:id="765926658">
          <w:marLeft w:val="0"/>
          <w:marRight w:val="0"/>
          <w:marTop w:val="0"/>
          <w:marBottom w:val="0"/>
          <w:divBdr>
            <w:top w:val="none" w:sz="0" w:space="0" w:color="auto"/>
            <w:left w:val="none" w:sz="0" w:space="0" w:color="auto"/>
            <w:bottom w:val="none" w:sz="0" w:space="0" w:color="auto"/>
            <w:right w:val="none" w:sz="0" w:space="0" w:color="auto"/>
          </w:divBdr>
          <w:divsChild>
            <w:div w:id="3330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calstate.edu/apply/transfer/Pages/associate-degree-for-transfer-major-and-campus-search.asp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d481c02d2b9142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8</revision>
  <dcterms:created xsi:type="dcterms:W3CDTF">2023-05-10T17:04:00.0000000Z</dcterms:created>
  <dcterms:modified xsi:type="dcterms:W3CDTF">2024-04-27T17:57:23.2673781Z</dcterms:modified>
</coreProperties>
</file>