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6363" w14:textId="286939DD" w:rsidR="00010141" w:rsidRPr="00010141" w:rsidRDefault="00010141" w:rsidP="00010141">
      <w:pPr>
        <w:jc w:val="center"/>
        <w:rPr>
          <w:rFonts w:ascii="Britannic Bold" w:hAnsi="Britannic Bold"/>
          <w:b/>
          <w:bCs/>
          <w:sz w:val="36"/>
          <w:szCs w:val="36"/>
        </w:rPr>
      </w:pPr>
      <w:r w:rsidRPr="00010141">
        <w:rPr>
          <w:rFonts w:ascii="Britannic Bold" w:hAnsi="Britannic Bold"/>
          <w:b/>
          <w:bCs/>
          <w:sz w:val="36"/>
          <w:szCs w:val="36"/>
        </w:rPr>
        <w:t>Early Childhood Education</w:t>
      </w:r>
    </w:p>
    <w:p w14:paraId="602942CA" w14:textId="77777777" w:rsidR="00010141" w:rsidRDefault="00010141" w:rsidP="004561FD">
      <w:pPr>
        <w:rPr>
          <w:b/>
          <w:bCs/>
        </w:rPr>
      </w:pPr>
    </w:p>
    <w:p w14:paraId="0F512270" w14:textId="63877F3D" w:rsidR="004561FD" w:rsidRPr="004561FD" w:rsidRDefault="004561FD" w:rsidP="004561FD">
      <w:pPr>
        <w:rPr>
          <w:b/>
          <w:bCs/>
        </w:rPr>
      </w:pPr>
      <w:r w:rsidRPr="004561FD">
        <w:rPr>
          <w:b/>
          <w:bCs/>
        </w:rPr>
        <w:t>W</w:t>
      </w:r>
      <w:r>
        <w:rPr>
          <w:b/>
          <w:bCs/>
        </w:rPr>
        <w:t>hat is Early Childhood Education</w:t>
      </w:r>
      <w:r w:rsidRPr="004561FD">
        <w:rPr>
          <w:b/>
          <w:bCs/>
        </w:rPr>
        <w:t>?</w:t>
      </w:r>
    </w:p>
    <w:p w14:paraId="63CD109F" w14:textId="24917A29" w:rsidR="007E6EF5" w:rsidRDefault="004561FD" w:rsidP="004561FD">
      <w:r w:rsidRPr="004561FD">
        <w:t>Early Childhood is designed for individuals who desire to serve in</w:t>
      </w:r>
      <w:r>
        <w:t xml:space="preserve"> </w:t>
      </w:r>
      <w:r w:rsidRPr="004561FD">
        <w:t>public and private programs serving infants through age five and in</w:t>
      </w:r>
      <w:r>
        <w:t xml:space="preserve"> </w:t>
      </w:r>
      <w:r w:rsidRPr="004561FD">
        <w:t>transitional kindergarten through third grade classrooms. This</w:t>
      </w:r>
      <w:r>
        <w:t xml:space="preserve"> </w:t>
      </w:r>
      <w:r w:rsidRPr="004561FD">
        <w:t>concentration also strengthens Elementary Teachers’ understanding of</w:t>
      </w:r>
      <w:r>
        <w:t xml:space="preserve"> </w:t>
      </w:r>
      <w:r w:rsidRPr="004561FD">
        <w:t>developmental, social, academic, and cultural needs particularly in the</w:t>
      </w:r>
      <w:r>
        <w:t xml:space="preserve"> </w:t>
      </w:r>
      <w:r w:rsidRPr="004561FD">
        <w:t>early childhood/primary setting. There are several types of programs</w:t>
      </w:r>
      <w:r>
        <w:t xml:space="preserve"> </w:t>
      </w:r>
      <w:r w:rsidRPr="004561FD">
        <w:t>that represent early childhood education. They are also known by a</w:t>
      </w:r>
      <w:r>
        <w:t xml:space="preserve"> </w:t>
      </w:r>
      <w:r w:rsidRPr="004561FD">
        <w:t>variety of names, including preschool and pre</w:t>
      </w:r>
      <w:r w:rsidRPr="004561FD">
        <w:rPr>
          <w:rFonts w:hint="eastAsia"/>
        </w:rPr>
        <w:t>‐</w:t>
      </w:r>
      <w:r w:rsidRPr="004561FD">
        <w:t>kindergarten (pre</w:t>
      </w:r>
      <w:r w:rsidRPr="004561FD">
        <w:rPr>
          <w:rFonts w:hint="eastAsia"/>
        </w:rPr>
        <w:t>‐</w:t>
      </w:r>
      <w:r w:rsidRPr="004561FD">
        <w:t>K).</w:t>
      </w:r>
      <w:r>
        <w:t xml:space="preserve"> </w:t>
      </w:r>
      <w:r w:rsidRPr="004561FD">
        <w:t>One of the first early childhood education initiatives in the United</w:t>
      </w:r>
      <w:r>
        <w:t xml:space="preserve"> </w:t>
      </w:r>
      <w:r w:rsidRPr="004561FD">
        <w:t>States was the Head Start program, started in 1965.</w:t>
      </w:r>
    </w:p>
    <w:p w14:paraId="7C0837A1" w14:textId="624B194B" w:rsidR="004B0D5F" w:rsidRDefault="00010141" w:rsidP="004561FD">
      <w:r>
        <w:pict w14:anchorId="76162B2F">
          <v:rect id="_x0000_i1025" style="width:0;height:1.5pt" o:hralign="center" o:hrstd="t" o:hr="t" fillcolor="#a0a0a0" stroked="f"/>
        </w:pict>
      </w:r>
    </w:p>
    <w:p w14:paraId="1AC59C9C" w14:textId="4279EE69" w:rsidR="004561FD" w:rsidRDefault="004561FD" w:rsidP="004561FD">
      <w:pPr>
        <w:rPr>
          <w:b/>
          <w:bCs/>
        </w:rPr>
      </w:pPr>
      <w:r w:rsidRPr="004561FD">
        <w:rPr>
          <w:b/>
          <w:bCs/>
        </w:rPr>
        <w:t>LAMC Degrees &amp; Certificates Offered:</w:t>
      </w:r>
    </w:p>
    <w:p w14:paraId="4DB00B0F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Associates of Arts for Transfer (AA-T) Early Childhood Education</w:t>
      </w:r>
    </w:p>
    <w:p w14:paraId="75A527A5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Associates of Arts in Child Development</w:t>
      </w:r>
    </w:p>
    <w:p w14:paraId="5BEEE60B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Associates of Arts in Child Development: </w:t>
      </w:r>
      <w:r w:rsidRPr="004561FD">
        <w:rPr>
          <w:rFonts w:cstheme="minorHAnsi"/>
        </w:rPr>
        <w:t>Dual Language Learning</w:t>
      </w:r>
    </w:p>
    <w:p w14:paraId="76FC0CA2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Associates of Arts in Child Development: </w:t>
      </w:r>
      <w:r w:rsidRPr="004561FD">
        <w:rPr>
          <w:rFonts w:cstheme="minorHAnsi"/>
        </w:rPr>
        <w:t>Family Child Care</w:t>
      </w:r>
    </w:p>
    <w:p w14:paraId="3E7D9E7C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Associates of Arts in Child Development: </w:t>
      </w:r>
      <w:r w:rsidRPr="004561FD">
        <w:rPr>
          <w:rFonts w:cstheme="minorHAnsi"/>
        </w:rPr>
        <w:t>Infant and toddler</w:t>
      </w:r>
    </w:p>
    <w:p w14:paraId="7435C9CB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Associates of Arts in Child Development: </w:t>
      </w:r>
      <w:r w:rsidRPr="004561FD">
        <w:rPr>
          <w:rFonts w:cstheme="minorHAnsi"/>
        </w:rPr>
        <w:t>Preschool</w:t>
      </w:r>
    </w:p>
    <w:p w14:paraId="4E8B6D47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Associates of Arts in Child Development: </w:t>
      </w:r>
      <w:r w:rsidRPr="004561FD">
        <w:rPr>
          <w:rFonts w:cstheme="minorHAnsi"/>
        </w:rPr>
        <w:t>School-Age Care</w:t>
      </w:r>
    </w:p>
    <w:p w14:paraId="55EC126F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Associates of Arts in Child Development: </w:t>
      </w:r>
      <w:r w:rsidRPr="004561FD">
        <w:rPr>
          <w:rFonts w:cstheme="minorHAnsi"/>
        </w:rPr>
        <w:t>Special Needs</w:t>
      </w:r>
    </w:p>
    <w:p w14:paraId="5C8C1DC4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Certificate of Achievement in Child Development</w:t>
      </w:r>
    </w:p>
    <w:p w14:paraId="065EC232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Certificate of Achievement in Child Development Administration</w:t>
      </w:r>
    </w:p>
    <w:p w14:paraId="7C4CB168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Certificate of Achievement in Child Development Core</w:t>
      </w:r>
    </w:p>
    <w:p w14:paraId="253EDA4B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Certificate of Achievement in Child Development: </w:t>
      </w:r>
      <w:r w:rsidRPr="004561FD">
        <w:rPr>
          <w:rFonts w:cstheme="minorHAnsi"/>
        </w:rPr>
        <w:t>Preschool</w:t>
      </w:r>
    </w:p>
    <w:p w14:paraId="77493E4B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1FD">
        <w:rPr>
          <w:rFonts w:cstheme="minorHAnsi"/>
          <w:b/>
          <w:bCs/>
        </w:rPr>
        <w:t xml:space="preserve">Certificate of Achievement in Child Development: </w:t>
      </w:r>
      <w:r w:rsidRPr="004561FD">
        <w:rPr>
          <w:rFonts w:cstheme="minorHAnsi"/>
        </w:rPr>
        <w:t>Dual Language</w:t>
      </w:r>
    </w:p>
    <w:p w14:paraId="4FE7B549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1FD">
        <w:rPr>
          <w:rFonts w:cstheme="minorHAnsi"/>
        </w:rPr>
        <w:t>Learning</w:t>
      </w:r>
    </w:p>
    <w:p w14:paraId="07229D0C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Certificate of Achievement in Child Development: </w:t>
      </w:r>
      <w:r w:rsidRPr="004561FD">
        <w:rPr>
          <w:rFonts w:cstheme="minorHAnsi"/>
        </w:rPr>
        <w:t>Infant and Toddler</w:t>
      </w:r>
    </w:p>
    <w:p w14:paraId="55EF7B92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Certificate of Achievement in Child Development: </w:t>
      </w:r>
      <w:r w:rsidRPr="004561FD">
        <w:rPr>
          <w:rFonts w:cstheme="minorHAnsi"/>
        </w:rPr>
        <w:t>School-Age Care</w:t>
      </w:r>
    </w:p>
    <w:p w14:paraId="5F64824E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Certificate of Achievement in Child Development: </w:t>
      </w:r>
      <w:r w:rsidRPr="004561FD">
        <w:rPr>
          <w:rFonts w:cstheme="minorHAnsi"/>
        </w:rPr>
        <w:t>Family Child Care</w:t>
      </w:r>
    </w:p>
    <w:p w14:paraId="2DE7C440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 xml:space="preserve">Certificate of Achievement in Child </w:t>
      </w:r>
      <w:proofErr w:type="gramStart"/>
      <w:r w:rsidRPr="004561FD">
        <w:rPr>
          <w:rFonts w:cstheme="minorHAnsi"/>
          <w:b/>
          <w:bCs/>
        </w:rPr>
        <w:t>Development::</w:t>
      </w:r>
      <w:proofErr w:type="gramEnd"/>
      <w:r w:rsidRPr="004561FD">
        <w:rPr>
          <w:rFonts w:cstheme="minorHAnsi"/>
          <w:b/>
          <w:bCs/>
        </w:rPr>
        <w:t xml:space="preserve"> </w:t>
      </w:r>
      <w:r w:rsidRPr="004561FD">
        <w:rPr>
          <w:rFonts w:cstheme="minorHAnsi"/>
        </w:rPr>
        <w:t>Special Needs</w:t>
      </w:r>
    </w:p>
    <w:p w14:paraId="2F60A3E4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Certificate of Accomplishment in Child Development Administration:</w:t>
      </w:r>
    </w:p>
    <w:p w14:paraId="5ABC14E6" w14:textId="4DCC875D" w:rsidR="004561FD" w:rsidRDefault="004561FD" w:rsidP="004561FD">
      <w:pPr>
        <w:rPr>
          <w:rFonts w:cstheme="minorHAnsi"/>
        </w:rPr>
      </w:pPr>
      <w:r w:rsidRPr="004561FD">
        <w:rPr>
          <w:rFonts w:cstheme="minorHAnsi"/>
        </w:rPr>
        <w:t>Family Child Care</w:t>
      </w:r>
    </w:p>
    <w:p w14:paraId="3A71DD2B" w14:textId="1AA942F4" w:rsidR="004561FD" w:rsidRPr="004561FD" w:rsidRDefault="004561FD" w:rsidP="004561FD">
      <w:pPr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Areas of Interest</w:t>
      </w:r>
    </w:p>
    <w:p w14:paraId="03FBD5E3" w14:textId="530B876D" w:rsidR="004561FD" w:rsidRDefault="004561FD" w:rsidP="00456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1FD">
        <w:rPr>
          <w:rFonts w:cstheme="minorHAnsi"/>
        </w:rPr>
        <w:t>Teaching or training others</w:t>
      </w:r>
      <w:r>
        <w:rPr>
          <w:rFonts w:cstheme="minorHAnsi"/>
        </w:rPr>
        <w:t>, primarily children</w:t>
      </w:r>
    </w:p>
    <w:p w14:paraId="7C573F74" w14:textId="77777777" w:rsidR="004561FD" w:rsidRPr="004561FD" w:rsidRDefault="004561FD" w:rsidP="004561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7A544B" w14:textId="0C845747" w:rsidR="004561FD" w:rsidRDefault="004561FD" w:rsidP="004561FD">
      <w:pPr>
        <w:rPr>
          <w:rFonts w:cstheme="minorHAnsi"/>
          <w:b/>
          <w:bCs/>
        </w:rPr>
      </w:pPr>
      <w:r w:rsidRPr="004561FD">
        <w:rPr>
          <w:rFonts w:cstheme="minorHAnsi"/>
          <w:b/>
          <w:bCs/>
        </w:rPr>
        <w:t>Skills</w:t>
      </w:r>
    </w:p>
    <w:p w14:paraId="5954819C" w14:textId="77777777" w:rsidR="004561FD" w:rsidRPr="004561FD" w:rsidRDefault="004561FD" w:rsidP="00456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1FD">
        <w:rPr>
          <w:rFonts w:cstheme="minorHAnsi"/>
        </w:rPr>
        <w:t>Use words to communicate well</w:t>
      </w:r>
      <w:r>
        <w:rPr>
          <w:rFonts w:cstheme="minorHAnsi"/>
        </w:rPr>
        <w:t xml:space="preserve"> </w:t>
      </w:r>
      <w:r w:rsidRPr="004561FD">
        <w:rPr>
          <w:rFonts w:cstheme="minorHAnsi"/>
        </w:rPr>
        <w:t>with and instruct children</w:t>
      </w:r>
    </w:p>
    <w:p w14:paraId="19FD24A0" w14:textId="77777777" w:rsidR="004561FD" w:rsidRPr="004561FD" w:rsidRDefault="004561FD" w:rsidP="00456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1FD">
        <w:rPr>
          <w:rFonts w:cstheme="minorHAnsi"/>
        </w:rPr>
        <w:t>Use numbers and basic math</w:t>
      </w:r>
      <w:r>
        <w:rPr>
          <w:rFonts w:cstheme="minorHAnsi"/>
        </w:rPr>
        <w:t xml:space="preserve"> </w:t>
      </w:r>
      <w:r w:rsidRPr="004561FD">
        <w:rPr>
          <w:rFonts w:cstheme="minorHAnsi"/>
        </w:rPr>
        <w:t>skills</w:t>
      </w:r>
    </w:p>
    <w:p w14:paraId="1F72D7A2" w14:textId="77777777" w:rsidR="004561FD" w:rsidRPr="004561FD" w:rsidRDefault="004561FD" w:rsidP="00456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1FD">
        <w:rPr>
          <w:rFonts w:cstheme="minorHAnsi"/>
        </w:rPr>
        <w:t>Use physical coordination to</w:t>
      </w:r>
      <w:r>
        <w:rPr>
          <w:rFonts w:cstheme="minorHAnsi"/>
        </w:rPr>
        <w:t xml:space="preserve"> </w:t>
      </w:r>
      <w:r w:rsidRPr="004561FD">
        <w:rPr>
          <w:rFonts w:cstheme="minorHAnsi"/>
        </w:rPr>
        <w:t>stoop, stand, and move around a</w:t>
      </w:r>
      <w:r>
        <w:rPr>
          <w:rFonts w:cstheme="minorHAnsi"/>
        </w:rPr>
        <w:t xml:space="preserve"> </w:t>
      </w:r>
      <w:r w:rsidRPr="004561FD">
        <w:rPr>
          <w:rFonts w:cstheme="minorHAnsi"/>
        </w:rPr>
        <w:t>lot</w:t>
      </w:r>
    </w:p>
    <w:p w14:paraId="13C71C99" w14:textId="58A0DCA4" w:rsidR="004561FD" w:rsidRDefault="004561FD" w:rsidP="004561FD">
      <w:pPr>
        <w:pStyle w:val="ListParagraph"/>
        <w:numPr>
          <w:ilvl w:val="0"/>
          <w:numId w:val="1"/>
        </w:numPr>
        <w:rPr>
          <w:rFonts w:cstheme="minorHAnsi"/>
        </w:rPr>
      </w:pPr>
      <w:r w:rsidRPr="004561FD">
        <w:rPr>
          <w:rFonts w:cstheme="minorHAnsi"/>
        </w:rPr>
        <w:t>Use eye-hand coordination</w:t>
      </w:r>
    </w:p>
    <w:p w14:paraId="7D4A04E2" w14:textId="77777777" w:rsidR="004561FD" w:rsidRPr="004561FD" w:rsidRDefault="004561FD" w:rsidP="004561FD">
      <w:pPr>
        <w:pStyle w:val="ListParagraph"/>
        <w:numPr>
          <w:ilvl w:val="0"/>
          <w:numId w:val="1"/>
        </w:numPr>
        <w:rPr>
          <w:rFonts w:cstheme="minorHAnsi"/>
        </w:rPr>
      </w:pPr>
      <w:r w:rsidRPr="004561FD">
        <w:rPr>
          <w:rFonts w:cstheme="minorHAnsi"/>
        </w:rPr>
        <w:t>Write effectively and legibly</w:t>
      </w:r>
    </w:p>
    <w:p w14:paraId="1BAA4797" w14:textId="77777777" w:rsidR="004561FD" w:rsidRPr="004561FD" w:rsidRDefault="004561FD" w:rsidP="004561FD">
      <w:pPr>
        <w:pStyle w:val="ListParagraph"/>
        <w:numPr>
          <w:ilvl w:val="0"/>
          <w:numId w:val="1"/>
        </w:numPr>
        <w:rPr>
          <w:rFonts w:cstheme="minorHAnsi"/>
        </w:rPr>
      </w:pPr>
      <w:r w:rsidRPr="004561FD">
        <w:rPr>
          <w:rFonts w:cstheme="minorHAnsi"/>
        </w:rPr>
        <w:t>Use hands to reach for things</w:t>
      </w:r>
    </w:p>
    <w:p w14:paraId="222F9BC1" w14:textId="48E71921" w:rsidR="004561FD" w:rsidRPr="004561FD" w:rsidRDefault="004561FD" w:rsidP="004561FD">
      <w:pPr>
        <w:pStyle w:val="ListParagraph"/>
        <w:numPr>
          <w:ilvl w:val="0"/>
          <w:numId w:val="1"/>
        </w:numPr>
        <w:rPr>
          <w:rFonts w:cstheme="minorHAnsi"/>
        </w:rPr>
      </w:pPr>
      <w:r w:rsidRPr="004561FD">
        <w:rPr>
          <w:rFonts w:cstheme="minorHAnsi"/>
        </w:rPr>
        <w:t>Lift children weighing up to 25</w:t>
      </w:r>
      <w:r>
        <w:rPr>
          <w:rFonts w:cstheme="minorHAnsi"/>
        </w:rPr>
        <w:t xml:space="preserve"> </w:t>
      </w:r>
      <w:r w:rsidRPr="004561FD">
        <w:rPr>
          <w:rFonts w:cstheme="minorHAnsi"/>
        </w:rPr>
        <w:t>pounds</w:t>
      </w:r>
    </w:p>
    <w:p w14:paraId="1776FA48" w14:textId="77777777" w:rsidR="004561FD" w:rsidRPr="004561FD" w:rsidRDefault="004561FD" w:rsidP="004561FD">
      <w:pPr>
        <w:pStyle w:val="ListParagraph"/>
        <w:numPr>
          <w:ilvl w:val="0"/>
          <w:numId w:val="1"/>
        </w:numPr>
        <w:rPr>
          <w:rFonts w:cstheme="minorHAnsi"/>
        </w:rPr>
      </w:pPr>
      <w:r w:rsidRPr="004561FD">
        <w:rPr>
          <w:rFonts w:cstheme="minorHAnsi"/>
        </w:rPr>
        <w:t>See and use color discrimination</w:t>
      </w:r>
    </w:p>
    <w:p w14:paraId="6FF05590" w14:textId="4B839B37" w:rsidR="004561FD" w:rsidRDefault="004561FD" w:rsidP="004561FD">
      <w:pPr>
        <w:pStyle w:val="ListParagraph"/>
        <w:numPr>
          <w:ilvl w:val="0"/>
          <w:numId w:val="1"/>
        </w:numPr>
        <w:rPr>
          <w:rFonts w:cstheme="minorHAnsi"/>
        </w:rPr>
      </w:pPr>
      <w:r w:rsidRPr="004561FD">
        <w:rPr>
          <w:rFonts w:cstheme="minorHAnsi"/>
        </w:rPr>
        <w:t>Move often from one task to</w:t>
      </w:r>
      <w:r>
        <w:rPr>
          <w:rFonts w:cstheme="minorHAnsi"/>
        </w:rPr>
        <w:t xml:space="preserve"> </w:t>
      </w:r>
      <w:r w:rsidRPr="004561FD">
        <w:rPr>
          <w:rFonts w:cstheme="minorHAnsi"/>
        </w:rPr>
        <w:t>another using different skills</w:t>
      </w:r>
    </w:p>
    <w:p w14:paraId="12E6719D" w14:textId="67C412E7" w:rsidR="004B0D5F" w:rsidRDefault="00010141" w:rsidP="004B0D5F">
      <w:r>
        <w:pict w14:anchorId="0E736931">
          <v:rect id="_x0000_i1026" style="width:0;height:1.5pt" o:hralign="center" o:hrstd="t" o:hr="t" fillcolor="#a0a0a0" stroked="f"/>
        </w:pict>
      </w:r>
    </w:p>
    <w:p w14:paraId="68161A42" w14:textId="5CB33F3F" w:rsidR="004B0D5F" w:rsidRPr="004B0D5F" w:rsidRDefault="004B0D5F" w:rsidP="004B0D5F">
      <w:pPr>
        <w:rPr>
          <w:b/>
          <w:bCs/>
        </w:rPr>
      </w:pPr>
      <w:r w:rsidRPr="004B0D5F">
        <w:rPr>
          <w:b/>
          <w:bCs/>
        </w:rPr>
        <w:t>Transfer Related Majors</w:t>
      </w:r>
    </w:p>
    <w:p w14:paraId="46C6528C" w14:textId="77777777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 xml:space="preserve">Fresno State: </w:t>
      </w:r>
      <w:r w:rsidRPr="004B0D5F">
        <w:rPr>
          <w:rFonts w:cstheme="minorHAnsi"/>
        </w:rPr>
        <w:t>Child and Family Science</w:t>
      </w:r>
    </w:p>
    <w:p w14:paraId="4159A5F7" w14:textId="77777777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 xml:space="preserve">San Jose State: </w:t>
      </w:r>
      <w:r w:rsidRPr="004B0D5F">
        <w:rPr>
          <w:rFonts w:cstheme="minorHAnsi"/>
        </w:rPr>
        <w:t>Child and Adolescent Development</w:t>
      </w:r>
    </w:p>
    <w:p w14:paraId="2740DE28" w14:textId="77777777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 xml:space="preserve">San Diego State: </w:t>
      </w:r>
      <w:r w:rsidRPr="004B0D5F">
        <w:rPr>
          <w:rFonts w:cstheme="minorHAnsi"/>
        </w:rPr>
        <w:t>Child Development</w:t>
      </w:r>
    </w:p>
    <w:p w14:paraId="7E976DCF" w14:textId="77777777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 xml:space="preserve">CSU Los Angeles: </w:t>
      </w:r>
      <w:r w:rsidRPr="004B0D5F">
        <w:rPr>
          <w:rFonts w:cstheme="minorHAnsi"/>
        </w:rPr>
        <w:t>Child Development</w:t>
      </w:r>
    </w:p>
    <w:p w14:paraId="125C90C5" w14:textId="77777777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 xml:space="preserve">CSU Fullerton: </w:t>
      </w:r>
      <w:r w:rsidRPr="004B0D5F">
        <w:rPr>
          <w:rFonts w:cstheme="minorHAnsi"/>
        </w:rPr>
        <w:t>Child and Adolescent Studies</w:t>
      </w:r>
    </w:p>
    <w:p w14:paraId="042A7EB5" w14:textId="77777777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 xml:space="preserve">CSU Long Beach: </w:t>
      </w:r>
      <w:r w:rsidRPr="004B0D5F">
        <w:rPr>
          <w:rFonts w:cstheme="minorHAnsi"/>
        </w:rPr>
        <w:t>Child Development and Family Services</w:t>
      </w:r>
    </w:p>
    <w:p w14:paraId="638E2B40" w14:textId="5714A36C" w:rsidR="004B0D5F" w:rsidRDefault="004B0D5F" w:rsidP="004B0D5F">
      <w:pPr>
        <w:rPr>
          <w:rFonts w:cstheme="minorHAnsi"/>
        </w:rPr>
      </w:pPr>
      <w:r w:rsidRPr="004B0D5F">
        <w:rPr>
          <w:rFonts w:cstheme="minorHAnsi"/>
          <w:b/>
          <w:bCs/>
        </w:rPr>
        <w:t xml:space="preserve">CSU Northridge: </w:t>
      </w:r>
      <w:r w:rsidRPr="004B0D5F">
        <w:rPr>
          <w:rFonts w:cstheme="minorHAnsi"/>
        </w:rPr>
        <w:t>Child and Adolescent Development</w:t>
      </w:r>
    </w:p>
    <w:p w14:paraId="4DCE52F4" w14:textId="77A43F45" w:rsidR="004B0D5F" w:rsidRDefault="00010141" w:rsidP="004B0D5F">
      <w:r>
        <w:pict w14:anchorId="700B4724">
          <v:rect id="_x0000_i1027" style="width:0;height:1.5pt" o:hralign="center" o:hrstd="t" o:hr="t" fillcolor="#a0a0a0" stroked="f"/>
        </w:pict>
      </w:r>
    </w:p>
    <w:p w14:paraId="731C1F38" w14:textId="1C0EE716" w:rsidR="004B0D5F" w:rsidRDefault="004B0D5F" w:rsidP="004B0D5F">
      <w:pPr>
        <w:rPr>
          <w:b/>
          <w:bCs/>
        </w:rPr>
      </w:pPr>
      <w:r w:rsidRPr="004B0D5F">
        <w:rPr>
          <w:b/>
          <w:bCs/>
        </w:rPr>
        <w:t>Work Environment</w:t>
      </w:r>
    </w:p>
    <w:p w14:paraId="0FD8E126" w14:textId="2966C937" w:rsidR="004B0D5F" w:rsidRPr="004B0D5F" w:rsidRDefault="004B0D5F" w:rsidP="004B0D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Often in pleasant surroundings</w:t>
      </w:r>
      <w:r>
        <w:rPr>
          <w:rFonts w:cstheme="minorHAnsi"/>
        </w:rPr>
        <w:t xml:space="preserve"> </w:t>
      </w:r>
      <w:r w:rsidRPr="004B0D5F">
        <w:rPr>
          <w:rFonts w:cstheme="minorHAnsi"/>
        </w:rPr>
        <w:t>that are well li</w:t>
      </w:r>
      <w:r>
        <w:rPr>
          <w:rFonts w:cstheme="minorHAnsi"/>
        </w:rPr>
        <w:t>t</w:t>
      </w:r>
      <w:r w:rsidRPr="004B0D5F">
        <w:rPr>
          <w:rFonts w:cstheme="minorHAnsi"/>
        </w:rPr>
        <w:t>, heated, and</w:t>
      </w:r>
      <w:r>
        <w:rPr>
          <w:rFonts w:cstheme="minorHAnsi"/>
        </w:rPr>
        <w:t xml:space="preserve"> </w:t>
      </w:r>
      <w:r w:rsidRPr="004B0D5F">
        <w:rPr>
          <w:rFonts w:cstheme="minorHAnsi"/>
        </w:rPr>
        <w:t>ventilated, wh</w:t>
      </w:r>
      <w:r>
        <w:rPr>
          <w:rFonts w:cstheme="minorHAnsi"/>
        </w:rPr>
        <w:t>ile</w:t>
      </w:r>
      <w:r w:rsidRPr="004B0D5F">
        <w:rPr>
          <w:rFonts w:cstheme="minorHAnsi"/>
        </w:rPr>
        <w:t xml:space="preserve"> others may</w:t>
      </w:r>
      <w:r>
        <w:rPr>
          <w:rFonts w:cstheme="minorHAnsi"/>
        </w:rPr>
        <w:t xml:space="preserve"> </w:t>
      </w:r>
      <w:r w:rsidRPr="004B0D5F">
        <w:rPr>
          <w:rFonts w:cstheme="minorHAnsi"/>
        </w:rPr>
        <w:t>work in crowded facilities</w:t>
      </w:r>
    </w:p>
    <w:p w14:paraId="18F383CC" w14:textId="52FF24DF" w:rsidR="004B0D5F" w:rsidRPr="004B0D5F" w:rsidRDefault="004B0D5F" w:rsidP="004B0D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Outdoors, during play period</w:t>
      </w:r>
      <w:r>
        <w:rPr>
          <w:rFonts w:cstheme="minorHAnsi"/>
        </w:rPr>
        <w:t xml:space="preserve"> </w:t>
      </w:r>
      <w:r w:rsidRPr="004B0D5F">
        <w:rPr>
          <w:rFonts w:cstheme="minorHAnsi"/>
        </w:rPr>
        <w:t>activities</w:t>
      </w:r>
    </w:p>
    <w:p w14:paraId="02C4097E" w14:textId="65331289" w:rsidR="004B0D5F" w:rsidRDefault="004B0D5F" w:rsidP="004B0D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Day-care centers may be located</w:t>
      </w:r>
      <w:r>
        <w:rPr>
          <w:rFonts w:cstheme="minorHAnsi"/>
        </w:rPr>
        <w:t xml:space="preserve"> </w:t>
      </w:r>
      <w:r w:rsidRPr="004B0D5F">
        <w:rPr>
          <w:rFonts w:cstheme="minorHAnsi"/>
        </w:rPr>
        <w:t>in a small house or building with</w:t>
      </w:r>
      <w:r>
        <w:rPr>
          <w:rFonts w:cstheme="minorHAnsi"/>
        </w:rPr>
        <w:t xml:space="preserve"> </w:t>
      </w:r>
      <w:r w:rsidRPr="004B0D5F">
        <w:rPr>
          <w:rFonts w:cstheme="minorHAnsi"/>
        </w:rPr>
        <w:t>a playground</w:t>
      </w:r>
    </w:p>
    <w:p w14:paraId="735AF19A" w14:textId="77777777" w:rsidR="004B0D5F" w:rsidRDefault="004B0D5F" w:rsidP="004B0D5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2B1EA5" w14:textId="02F38700" w:rsid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>Potential Job Titles</w:t>
      </w:r>
    </w:p>
    <w:p w14:paraId="2EBEACF2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Teacher</w:t>
      </w:r>
    </w:p>
    <w:p w14:paraId="63FD9302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Student Affairs</w:t>
      </w:r>
    </w:p>
    <w:p w14:paraId="11FD9E6D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Administrator</w:t>
      </w:r>
    </w:p>
    <w:p w14:paraId="49B38840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Curriculum Developer</w:t>
      </w:r>
    </w:p>
    <w:p w14:paraId="077ED220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Literacy Developer</w:t>
      </w:r>
    </w:p>
    <w:p w14:paraId="274FC50E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Publisher</w:t>
      </w:r>
    </w:p>
    <w:p w14:paraId="3A47831A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Family Child Care</w:t>
      </w:r>
    </w:p>
    <w:p w14:paraId="647D4E31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Child Care Workers</w:t>
      </w:r>
    </w:p>
    <w:p w14:paraId="362D8E29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Preschool Teacher</w:t>
      </w:r>
    </w:p>
    <w:p w14:paraId="0CB38501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Administration Planner</w:t>
      </w:r>
    </w:p>
    <w:p w14:paraId="5E021D20" w14:textId="77777777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Nannies</w:t>
      </w:r>
    </w:p>
    <w:p w14:paraId="538ECDC3" w14:textId="259FD6A6" w:rsidR="004B0D5F" w:rsidRPr="004B0D5F" w:rsidRDefault="004B0D5F" w:rsidP="004B0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4B0D5F">
        <w:rPr>
          <w:rFonts w:cstheme="minorHAnsi"/>
        </w:rPr>
        <w:t>Recreation Leaders</w:t>
      </w:r>
    </w:p>
    <w:p w14:paraId="7FFA5779" w14:textId="020A3F42" w:rsid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5E2976C8" w14:textId="4C174FC3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B0D5F">
        <w:rPr>
          <w:rFonts w:cstheme="minorHAnsi"/>
          <w:b/>
          <w:bCs/>
        </w:rPr>
        <w:t>Potential Employers</w:t>
      </w:r>
    </w:p>
    <w:p w14:paraId="13E974A9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Early Childhood</w:t>
      </w:r>
    </w:p>
    <w:p w14:paraId="7E2D32BC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Programs</w:t>
      </w:r>
    </w:p>
    <w:p w14:paraId="2700511B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Head Start</w:t>
      </w:r>
    </w:p>
    <w:p w14:paraId="5234478F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Adult Education</w:t>
      </w:r>
    </w:p>
    <w:p w14:paraId="3AAA0F1E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Programs</w:t>
      </w:r>
    </w:p>
    <w:p w14:paraId="2912C765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K-12 Schools</w:t>
      </w:r>
    </w:p>
    <w:p w14:paraId="50782AD5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Foster Youth</w:t>
      </w:r>
    </w:p>
    <w:p w14:paraId="2D100F9D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Agencies</w:t>
      </w:r>
    </w:p>
    <w:p w14:paraId="5C33B288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Boards of</w:t>
      </w:r>
    </w:p>
    <w:p w14:paraId="4654E399" w14:textId="77777777" w:rsidR="004B0D5F" w:rsidRP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Education</w:t>
      </w:r>
    </w:p>
    <w:p w14:paraId="355BC049" w14:textId="7C96735C" w:rsidR="004B0D5F" w:rsidRDefault="004B0D5F" w:rsidP="004B0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D5F">
        <w:rPr>
          <w:rFonts w:cstheme="minorHAnsi"/>
        </w:rPr>
        <w:t>Consulting Firms</w:t>
      </w:r>
    </w:p>
    <w:p w14:paraId="32D4913A" w14:textId="33485DE4" w:rsidR="004B0D5F" w:rsidRPr="004B0D5F" w:rsidRDefault="00010141" w:rsidP="004B0D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pict w14:anchorId="17911110">
          <v:rect id="_x0000_i1028" style="width:0;height:1.5pt" o:hralign="center" o:hrstd="t" o:hr="t" fillcolor="#a0a0a0" stroked="f"/>
        </w:pict>
      </w:r>
    </w:p>
    <w:p w14:paraId="23DBB1A0" w14:textId="6746E3D8" w:rsidR="004B0D5F" w:rsidRPr="004B0D5F" w:rsidRDefault="004B0D5F" w:rsidP="004B0D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38F007" w14:textId="77777777" w:rsidR="004B0D5F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  <w:b/>
          <w:bCs/>
        </w:rPr>
        <w:t>Earnings</w:t>
      </w:r>
    </w:p>
    <w:p w14:paraId="3EDC6F3A" w14:textId="55BABAFC" w:rsidR="004B0D5F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</w:rPr>
        <w:t>Earnings vary based on experience and occupation. As of 2019, the average annual wages for CNAs in California range from entry-level to more experienced positions. For specific details, visit California Career Zone at cacareerzone.org.</w:t>
      </w:r>
    </w:p>
    <w:p w14:paraId="29A3ED0C" w14:textId="77777777" w:rsidR="004B0D5F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  <w:b/>
          <w:bCs/>
        </w:rPr>
        <w:t>Helpful Resources:</w:t>
      </w:r>
    </w:p>
    <w:p w14:paraId="10C9AB32" w14:textId="77777777" w:rsidR="004B0D5F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LAMC Career Center: lamission.edu/</w:t>
      </w:r>
      <w:proofErr w:type="spellStart"/>
      <w:r w:rsidRPr="002C4A60">
        <w:rPr>
          <w:rFonts w:eastAsia="Times New Roman" w:cstheme="minorHAnsi"/>
        </w:rPr>
        <w:t>careercenter</w:t>
      </w:r>
      <w:proofErr w:type="spellEnd"/>
    </w:p>
    <w:p w14:paraId="23B95BBB" w14:textId="77777777" w:rsidR="004B0D5F" w:rsidRPr="002C4A60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 xml:space="preserve"> · CSU Majors: degrees.calstate.edu</w:t>
      </w:r>
    </w:p>
    <w:p w14:paraId="1900E21D" w14:textId="77777777" w:rsidR="004B0D5F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UC Majors: admission.universityofcalifornia.edu</w:t>
      </w:r>
    </w:p>
    <w:p w14:paraId="51EF2975" w14:textId="77777777" w:rsidR="004B0D5F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 xml:space="preserve"> · Career Exploration: cacareerzone.org</w:t>
      </w:r>
    </w:p>
    <w:p w14:paraId="5F164CD0" w14:textId="77777777" w:rsidR="004B0D5F" w:rsidRPr="002C4A60" w:rsidRDefault="00010141" w:rsidP="004B0D5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pict w14:anchorId="5931F2B5">
          <v:rect id="_x0000_i1029" style="width:0;height:1.5pt" o:hralign="center" o:hrstd="t" o:hr="t" fillcolor="#a0a0a0" stroked="f"/>
        </w:pict>
      </w:r>
    </w:p>
    <w:p w14:paraId="758DA332" w14:textId="77777777" w:rsidR="004B0D5F" w:rsidRPr="002C4A60" w:rsidRDefault="004B0D5F" w:rsidP="004B0D5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 xml:space="preserve">For more detailed guidance on degrees, or career advice, you can contact the LAMC Career Center at </w:t>
      </w:r>
      <w:r w:rsidRPr="002C4A60">
        <w:rPr>
          <w:rFonts w:eastAsia="Times New Roman" w:cstheme="minorHAnsi"/>
          <w:b/>
          <w:bCs/>
        </w:rPr>
        <w:t>careercenter@lamission.edu</w:t>
      </w:r>
      <w:r w:rsidRPr="002C4A60">
        <w:rPr>
          <w:rFonts w:eastAsia="Times New Roman" w:cstheme="minorHAnsi"/>
        </w:rPr>
        <w:t>.</w:t>
      </w:r>
    </w:p>
    <w:p w14:paraId="60E87B10" w14:textId="77777777" w:rsidR="004B0D5F" w:rsidRPr="004B0D5F" w:rsidRDefault="004B0D5F" w:rsidP="004B0D5F">
      <w:pPr>
        <w:rPr>
          <w:rFonts w:cstheme="minorHAnsi"/>
        </w:rPr>
      </w:pPr>
    </w:p>
    <w:p w14:paraId="664A008B" w14:textId="77777777" w:rsidR="004561FD" w:rsidRPr="004561FD" w:rsidRDefault="004561FD" w:rsidP="004561FD">
      <w:pPr>
        <w:ind w:left="360"/>
        <w:rPr>
          <w:rFonts w:cstheme="minorHAnsi"/>
        </w:rPr>
      </w:pPr>
    </w:p>
    <w:p w14:paraId="4C14E9A7" w14:textId="77777777" w:rsidR="004561FD" w:rsidRPr="004561FD" w:rsidRDefault="004561FD" w:rsidP="004561FD">
      <w:pPr>
        <w:rPr>
          <w:rFonts w:cstheme="minorHAnsi"/>
          <w:b/>
          <w:bCs/>
        </w:rPr>
      </w:pPr>
    </w:p>
    <w:sectPr w:rsidR="004561FD" w:rsidRPr="0045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74C"/>
    <w:multiLevelType w:val="hybridMultilevel"/>
    <w:tmpl w:val="A2D8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0EC9"/>
    <w:multiLevelType w:val="hybridMultilevel"/>
    <w:tmpl w:val="DEA6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C7E2F"/>
    <w:multiLevelType w:val="hybridMultilevel"/>
    <w:tmpl w:val="4B16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A70DA"/>
    <w:multiLevelType w:val="hybridMultilevel"/>
    <w:tmpl w:val="6D6A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FD"/>
    <w:rsid w:val="00010141"/>
    <w:rsid w:val="000C286A"/>
    <w:rsid w:val="004561FD"/>
    <w:rsid w:val="004B0D5F"/>
    <w:rsid w:val="007E6EF5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ECA5702"/>
  <w15:chartTrackingRefBased/>
  <w15:docId w15:val="{6B55DB47-412C-4BF5-BF98-5E8E007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Zancanella, Michael J</cp:lastModifiedBy>
  <cp:revision>2</cp:revision>
  <dcterms:created xsi:type="dcterms:W3CDTF">2024-09-26T20:30:00Z</dcterms:created>
  <dcterms:modified xsi:type="dcterms:W3CDTF">2024-10-23T18:48:00Z</dcterms:modified>
</cp:coreProperties>
</file>